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202</w:t>
      </w:r>
      <w:r>
        <w:rPr>
          <w:rFonts w:hint="eastAsia" w:ascii="宋体" w:hAnsi="宋体" w:eastAsia="宋体"/>
          <w:b/>
          <w:bCs/>
          <w:sz w:val="24"/>
          <w:szCs w:val="28"/>
        </w:rPr>
        <w:t>4</w:t>
      </w:r>
      <w:r>
        <w:rPr>
          <w:rFonts w:ascii="宋体" w:hAnsi="宋体" w:eastAsia="宋体"/>
          <w:b/>
          <w:bCs/>
          <w:sz w:val="24"/>
          <w:szCs w:val="28"/>
        </w:rPr>
        <w:t>年</w:t>
      </w:r>
      <w:r>
        <w:rPr>
          <w:rFonts w:hint="eastAsia" w:ascii="宋体" w:hAnsi="宋体" w:eastAsia="宋体"/>
          <w:b/>
          <w:bCs/>
          <w:sz w:val="24"/>
          <w:szCs w:val="28"/>
        </w:rPr>
        <w:t>建筑工程学院接收应届本科毕业生</w:t>
      </w:r>
      <w:r>
        <w:rPr>
          <w:rFonts w:ascii="宋体" w:hAnsi="宋体" w:eastAsia="宋体"/>
          <w:b/>
          <w:bCs/>
          <w:sz w:val="24"/>
          <w:szCs w:val="28"/>
        </w:rPr>
        <w:t>免试攻读研究生的</w:t>
      </w:r>
      <w:r>
        <w:rPr>
          <w:rFonts w:hint="eastAsia" w:ascii="宋体" w:hAnsi="宋体" w:eastAsia="宋体"/>
          <w:b/>
          <w:bCs/>
          <w:sz w:val="24"/>
          <w:szCs w:val="28"/>
        </w:rPr>
        <w:t>复试方案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工作组织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学院成立研究生招生工作领导小组、专业复试小组和资格审查小组。各小组实行组长负责制。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学院研究生招生工作领导小组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组  长：俞  峰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副组长：刘  勇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成  员：郑  磊（纪委书记）、张振营、洪  艳、江俊浩、王志毅、吴淑莲（特邀监察员）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秘  书：王旭雯</w:t>
      </w:r>
    </w:p>
    <w:p>
      <w:pPr>
        <w:spacing w:line="360" w:lineRule="auto"/>
        <w:ind w:firstLine="315" w:firstLineChars="150"/>
        <w:rPr>
          <w:rFonts w:ascii="宋体" w:hAnsi="宋体" w:eastAsia="宋体"/>
          <w:color w:val="FF0000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接收专业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学院所有学术学位和专业学位硕士点均接</w:t>
      </w:r>
      <w:r>
        <w:rPr>
          <w:rFonts w:hint="eastAsia" w:ascii="宋体" w:hAnsi="宋体" w:eastAsia="宋体"/>
        </w:rPr>
        <w:t>收</w:t>
      </w:r>
      <w:r>
        <w:rPr>
          <w:rFonts w:ascii="宋体" w:hAnsi="宋体" w:eastAsia="宋体"/>
        </w:rPr>
        <w:t>推荐免试硕士研究生。</w:t>
      </w:r>
    </w:p>
    <w:tbl>
      <w:tblPr>
        <w:tblStyle w:val="8"/>
        <w:tblW w:w="90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237"/>
        <w:gridCol w:w="3438"/>
        <w:gridCol w:w="1106"/>
        <w:gridCol w:w="1154"/>
      </w:tblGrid>
      <w:tr>
        <w:trPr>
          <w:trHeight w:val="72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专业代码</w:t>
            </w:r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专业名称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学习方式</w:t>
            </w:r>
          </w:p>
        </w:tc>
      </w:tr>
      <w:tr>
        <w:trPr>
          <w:trHeight w:val="39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081400</w:t>
            </w:r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土木工程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01岩土工程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02结构工程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03供热、供燃气、通风及空调工程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04土木工程建造与管理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学术学位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rPr>
          <w:trHeight w:val="39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081300</w:t>
            </w:r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建筑学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01建筑设计及其理论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02建筑技术科学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03城市设计及其理论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学术学位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rPr>
          <w:trHeight w:val="39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085901</w:t>
            </w:r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土木工程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01岩土工程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02结构工程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03道路与桥梁工程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04土木工程建造与管理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专业学位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rPr>
          <w:trHeight w:val="724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085906</w:t>
            </w:r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人工环境工程（含供热、通风及空调等）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01建筑能源系统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02绿色与低碳建筑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专业学位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rPr>
          <w:trHeight w:val="39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86200</w:t>
            </w:r>
            <w:bookmarkStart w:id="0" w:name="_GoBack"/>
            <w:bookmarkEnd w:id="0"/>
          </w:p>
        </w:tc>
        <w:tc>
          <w:tcPr>
            <w:tcW w:w="223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风景园林</w:t>
            </w:r>
          </w:p>
        </w:tc>
        <w:tc>
          <w:tcPr>
            <w:tcW w:w="34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line="280" w:lineRule="exact"/>
              <w:contextualSpacing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01园林植物应用与生态修复</w:t>
            </w:r>
          </w:p>
          <w:p>
            <w:pPr>
              <w:pStyle w:val="6"/>
              <w:spacing w:line="280" w:lineRule="exact"/>
              <w:contextualSpacing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02园林与景观设计</w:t>
            </w:r>
          </w:p>
          <w:p>
            <w:pPr>
              <w:pStyle w:val="6"/>
              <w:spacing w:line="280" w:lineRule="exact"/>
              <w:contextualSpacing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03风景园林历史理论与遗产保护</w:t>
            </w:r>
          </w:p>
          <w:p>
            <w:pPr>
              <w:pStyle w:val="6"/>
              <w:spacing w:line="280" w:lineRule="exact"/>
              <w:contextualSpacing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04建筑设计</w:t>
            </w:r>
          </w:p>
        </w:tc>
        <w:tc>
          <w:tcPr>
            <w:tcW w:w="110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专业学位</w:t>
            </w:r>
          </w:p>
        </w:tc>
        <w:tc>
          <w:tcPr>
            <w:tcW w:w="115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复试日程安排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414"/>
        <w:gridCol w:w="1902"/>
        <w:gridCol w:w="3231"/>
      </w:tblGrid>
      <w:tr>
        <w:trPr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具体事项</w:t>
            </w:r>
          </w:p>
        </w:tc>
      </w:tr>
      <w:tr>
        <w:trPr>
          <w:trHeight w:val="575" w:hRule="atLeast"/>
          <w:jc w:val="center"/>
        </w:trPr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第一批复试时间为2023年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（后续根据考生报名情况将逐批安排复试，具体时间另行通知）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8:30开始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7-504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考生报到，复试资格审查</w:t>
            </w:r>
          </w:p>
        </w:tc>
      </w:tr>
      <w:tr>
        <w:trPr>
          <w:trHeight w:val="590" w:hRule="atLeast"/>
          <w:jc w:val="center"/>
        </w:trPr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9:00开始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7-504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考生心理测试</w:t>
            </w:r>
          </w:p>
        </w:tc>
      </w:tr>
      <w:tr>
        <w:trPr>
          <w:trHeight w:val="883" w:hRule="atLeast"/>
          <w:jc w:val="center"/>
        </w:trPr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开始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7-504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复试科目考核、外语交流能力考核、综合能力考核</w:t>
            </w:r>
          </w:p>
        </w:tc>
      </w:tr>
      <w:tr>
        <w:trPr>
          <w:trHeight w:val="81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校内考生体检：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10月16日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体检：校内考生参加统一体检</w:t>
            </w:r>
          </w:p>
        </w:tc>
      </w:tr>
      <w:tr>
        <w:trPr>
          <w:trHeight w:val="81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校外考生体检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校外考生将二级甲等及以上医院近三月的体检结果在10月20日前寄达学院</w:t>
            </w:r>
          </w:p>
        </w:tc>
      </w:tr>
    </w:tbl>
    <w:p>
      <w:pPr>
        <w:pStyle w:val="16"/>
        <w:spacing w:line="360" w:lineRule="auto"/>
        <w:ind w:left="286" w:leftChars="136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注：复试相关时间、地点如有调整，将电话通知考生。</w:t>
      </w:r>
    </w:p>
    <w:p>
      <w:pPr>
        <w:tabs>
          <w:tab w:val="left" w:pos="9962"/>
        </w:tabs>
        <w:spacing w:line="360" w:lineRule="auto"/>
        <w:ind w:left="1476" w:hanging="1471" w:hangingChars="7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校内考生</w:t>
      </w:r>
      <w:r>
        <w:rPr>
          <w:rFonts w:hint="eastAsia" w:ascii="宋体" w:hAnsi="宋体" w:eastAsia="宋体" w:cs="宋体"/>
          <w:b/>
          <w:bCs/>
          <w:szCs w:val="21"/>
        </w:rPr>
        <w:t>体检注意事项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1.参检学生到校医院E401领取体检导引单，核对个人信息，扫码支付体检费60元，支付完成后参加各项体检。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2.体检项目全部完成后，请将体检表交到E401。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3.体检无需空腹。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4.具体的体检项目及地点见导引图。</w:t>
      </w:r>
    </w:p>
    <w:tbl>
      <w:tblPr>
        <w:tblStyle w:val="8"/>
        <w:tblW w:w="8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4500"/>
      </w:tblGrid>
      <w:tr>
        <w:trPr>
          <w:trHeight w:val="375" w:hRule="atLeast"/>
          <w:jc w:val="center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主要项目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地点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发体检表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E401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收体检表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E401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抽血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一楼检验科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身高体重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二楼输液大厅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测血压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二楼输液大厅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内、外科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二楼全科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视力、辨色力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二楼输液大厅</w:t>
            </w:r>
          </w:p>
        </w:tc>
      </w:tr>
      <w:tr>
        <w:trPr>
          <w:trHeight w:val="375" w:hRule="atLeast"/>
          <w:jc w:val="center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拍片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一楼放射科</w:t>
            </w: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四、考生参加复试须携带的材料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1．本人有效学生证、身份证复印件一份；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2．本科期间所有课程学习成绩单复印件一份，须加盖所在学校教务部门公章；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3．外语水平证明，如大学英语四、六级考试或TOEFL、IELTS等合格证书或成绩证明复印件一份；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4．大学期间各类荣誉及奖励证明材料复印件一份；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5．在校期间参加学术科研、科技创新等科研活动，提供学术论文、专利等相关科研成果或科研活动的证明材料复印件一份；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6．《浙江理工大学招收攻读研究生思想政治品德审查表》原件一份，要求提前由考生所在学院的政治工作部门审查盖章；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7．《教育部学籍在线验证报告》（来源：http://www.chsi.com.cn/xlcx/rhsq.jsp）；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建筑学、风景园林专业</w:t>
      </w:r>
      <w:r>
        <w:rPr>
          <w:rFonts w:hint="eastAsia" w:ascii="Times New Roman" w:hAnsi="Times New Roman" w:eastAsia="宋体" w:cs="Times New Roman"/>
        </w:rPr>
        <w:t>考生考试用工具自备。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注：考生参加复试时，在向招生学院提交上述1-5项材料复印件同时，须带上原件以备审验。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其中，身份证、学生证、推荐免试资格证明、学籍在线验证报告用于验证考生身份；政审表待考生确定被拟录取之后转至学生线存档。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对于复试资格审查通过的推免生，发《推免生复试资格审查合格单》，凭合格单参加后续各复试环节。</w:t>
      </w:r>
    </w:p>
    <w:p>
      <w:pPr>
        <w:spacing w:line="360" w:lineRule="auto"/>
        <w:rPr>
          <w:rFonts w:ascii="宋体" w:hAnsi="宋体" w:eastAsia="宋体"/>
          <w:color w:val="FF0000"/>
        </w:rPr>
      </w:pPr>
    </w:p>
    <w:p>
      <w:pPr>
        <w:pStyle w:val="16"/>
        <w:spacing w:line="36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五、复试内容、形式及要求</w:t>
      </w:r>
    </w:p>
    <w:p>
      <w:pPr>
        <w:pStyle w:val="16"/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/>
        </w:rPr>
        <w:t>复试</w:t>
      </w:r>
      <w:r>
        <w:rPr>
          <w:rFonts w:ascii="宋体" w:hAnsi="宋体" w:eastAsia="宋体"/>
        </w:rPr>
        <w:t>采用现场</w:t>
      </w:r>
      <w:r>
        <w:rPr>
          <w:rFonts w:hint="eastAsia" w:ascii="宋体" w:hAnsi="宋体" w:eastAsia="宋体"/>
          <w:lang w:val="en-US" w:eastAsia="zh-CN"/>
        </w:rPr>
        <w:t>复试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方式</w:t>
      </w:r>
      <w:r>
        <w:rPr>
          <w:rFonts w:hint="eastAsia" w:ascii="宋体" w:hAnsi="宋体" w:eastAsia="宋体"/>
        </w:rPr>
        <w:t>。专业复试小组通过考生面试表现和大学成绩单、毕业论文、科研成果、专家推荐信等材料，全面考察考生思想政治素质和品德、专业知识、综合素质、外语交流能力和科研创新能力等情况。面试问题为综合性、开放性的能力试题。每位考生面试时间不少于20分钟。</w:t>
      </w:r>
      <w:r>
        <w:rPr>
          <w:rFonts w:hint="eastAsia" w:ascii="宋体" w:hAnsi="宋体" w:eastAsia="宋体"/>
          <w:lang w:val="en-US" w:eastAsia="zh-CN"/>
        </w:rPr>
        <w:t>业务课笔试满分100分，考试时间为2-3小时。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复试成绩=综合面试×50%+业务课笔试×30%+外语听力及口语测试×20%。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/>
          <w:lang w:eastAsia="zh-CN"/>
        </w:rPr>
        <w:t>复试成绩</w:t>
      </w:r>
      <w:r>
        <w:rPr>
          <w:rFonts w:hint="eastAsia" w:ascii="Times New Roman" w:hAnsi="Times New Roman" w:eastAsia="宋体" w:cs="Times New Roman"/>
          <w:szCs w:val="21"/>
        </w:rPr>
        <w:t>满分为100分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/>
        </w:rPr>
        <w:t>复试成绩低于60分者不予录取。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pStyle w:val="16"/>
        <w:spacing w:line="36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监督工作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/>
        </w:rPr>
        <w:t>学院工作小组对本学院复试过程的公平、公正和复试结果全面负责。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/>
        </w:rPr>
        <w:t>实行监督制度和巡视制度。学院纪检在学校相关部门的指导下，加强对各学科复试录取工作的全程监管，强化工作指导和规范性检查，统筹协调复试录取各环节，为全院研究生复试录取工作的顺利开展提供指导和服务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/>
        </w:rPr>
        <w:t>实行信息公开制度。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/>
        </w:rPr>
        <w:t>学院研究生招生实行复议制度，受理考生投诉。学院教科办（研究生工作事宜）受理电话：0571-86845470，邮箱：</w:t>
      </w:r>
      <w:r>
        <w:rPr>
          <w:rFonts w:hint="eastAsia" w:ascii="Times New Roman" w:hAnsi="Times New Roman" w:eastAsia="宋体" w:cs="Times New Roman"/>
        </w:rPr>
        <w:t>zljgxy2020</w:t>
      </w:r>
      <w:r>
        <w:rPr>
          <w:rFonts w:ascii="Times New Roman" w:hAnsi="Times New Roman" w:eastAsia="宋体" w:cs="Times New Roman"/>
        </w:rPr>
        <w:t>@</w:t>
      </w:r>
      <w:r>
        <w:rPr>
          <w:rFonts w:hint="eastAsia" w:ascii="Times New Roman" w:hAnsi="Times New Roman" w:eastAsia="宋体" w:cs="Times New Roman"/>
        </w:rPr>
        <w:t>163.com</w:t>
      </w:r>
      <w:r>
        <w:rPr>
          <w:rFonts w:ascii="宋体" w:hAnsi="宋体" w:eastAsia="宋体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/>
        </w:rPr>
        <w:t>学院纪检监察部门对学院研究生复试录取工作开展巡视与督查，对违规违纪行为发挥监督执纪功能。在招生复试和录取环节，如发现有违纪问题，请向学院反映。学院纪检受理电话：0571-86843377，邮箱：wushulianwsl@126.com；学院监督电话：86843370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16"/>
        <w:spacing w:line="360" w:lineRule="auto"/>
        <w:ind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七、招生咨询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学院招生咨询电话：0571-</w:t>
      </w:r>
      <w:r>
        <w:rPr>
          <w:rFonts w:ascii="宋体" w:hAnsi="宋体" w:eastAsia="宋体"/>
        </w:rPr>
        <w:t>86845470</w:t>
      </w:r>
      <w:r>
        <w:rPr>
          <w:rFonts w:hint="eastAsia" w:ascii="宋体" w:hAnsi="宋体" w:eastAsia="宋体"/>
        </w:rPr>
        <w:t xml:space="preserve"> （王老师）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right="105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建筑工程学院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23年9月2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7701E"/>
    <w:multiLevelType w:val="singleLevel"/>
    <w:tmpl w:val="729770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49"/>
    <w:rsid w:val="00013968"/>
    <w:rsid w:val="00053143"/>
    <w:rsid w:val="000A2626"/>
    <w:rsid w:val="0015362F"/>
    <w:rsid w:val="001A52DC"/>
    <w:rsid w:val="001A59D7"/>
    <w:rsid w:val="001A6955"/>
    <w:rsid w:val="001C74EE"/>
    <w:rsid w:val="001F0528"/>
    <w:rsid w:val="00206CAD"/>
    <w:rsid w:val="00221C8B"/>
    <w:rsid w:val="0022235E"/>
    <w:rsid w:val="0022654F"/>
    <w:rsid w:val="0026329A"/>
    <w:rsid w:val="00282532"/>
    <w:rsid w:val="00295619"/>
    <w:rsid w:val="00297377"/>
    <w:rsid w:val="002A130D"/>
    <w:rsid w:val="002A1A45"/>
    <w:rsid w:val="002E6450"/>
    <w:rsid w:val="00305C7D"/>
    <w:rsid w:val="003348E7"/>
    <w:rsid w:val="003B04A6"/>
    <w:rsid w:val="00432305"/>
    <w:rsid w:val="004327E4"/>
    <w:rsid w:val="0043651D"/>
    <w:rsid w:val="00471A0E"/>
    <w:rsid w:val="0052526D"/>
    <w:rsid w:val="00530710"/>
    <w:rsid w:val="00532EEF"/>
    <w:rsid w:val="005A34F7"/>
    <w:rsid w:val="005B332D"/>
    <w:rsid w:val="005D33BC"/>
    <w:rsid w:val="005E0E6E"/>
    <w:rsid w:val="006916F8"/>
    <w:rsid w:val="006938F1"/>
    <w:rsid w:val="006D44F3"/>
    <w:rsid w:val="007278C8"/>
    <w:rsid w:val="00727BF6"/>
    <w:rsid w:val="00737372"/>
    <w:rsid w:val="00771740"/>
    <w:rsid w:val="00795923"/>
    <w:rsid w:val="007D6EB5"/>
    <w:rsid w:val="00895C25"/>
    <w:rsid w:val="008C4966"/>
    <w:rsid w:val="008E54FC"/>
    <w:rsid w:val="00925FBE"/>
    <w:rsid w:val="00951B7D"/>
    <w:rsid w:val="00962D22"/>
    <w:rsid w:val="00966D37"/>
    <w:rsid w:val="009850CF"/>
    <w:rsid w:val="009973BE"/>
    <w:rsid w:val="009B02AA"/>
    <w:rsid w:val="00A43AD0"/>
    <w:rsid w:val="00A62F9E"/>
    <w:rsid w:val="00A669AC"/>
    <w:rsid w:val="00AB77EF"/>
    <w:rsid w:val="00AF449D"/>
    <w:rsid w:val="00B90A7B"/>
    <w:rsid w:val="00BA417B"/>
    <w:rsid w:val="00BC4EBD"/>
    <w:rsid w:val="00BE1A59"/>
    <w:rsid w:val="00C344D6"/>
    <w:rsid w:val="00C42417"/>
    <w:rsid w:val="00CA00D9"/>
    <w:rsid w:val="00CC2986"/>
    <w:rsid w:val="00CD27CD"/>
    <w:rsid w:val="00CE46ED"/>
    <w:rsid w:val="00D00A3E"/>
    <w:rsid w:val="00D07032"/>
    <w:rsid w:val="00DD0C02"/>
    <w:rsid w:val="00E12ADE"/>
    <w:rsid w:val="00E84468"/>
    <w:rsid w:val="00E87EEE"/>
    <w:rsid w:val="00E91B64"/>
    <w:rsid w:val="00EC1AB8"/>
    <w:rsid w:val="00FA1D49"/>
    <w:rsid w:val="015063DB"/>
    <w:rsid w:val="018A2DB0"/>
    <w:rsid w:val="09F261FB"/>
    <w:rsid w:val="115C5DF5"/>
    <w:rsid w:val="14ED6233"/>
    <w:rsid w:val="15532F12"/>
    <w:rsid w:val="17136D83"/>
    <w:rsid w:val="19373193"/>
    <w:rsid w:val="199A6544"/>
    <w:rsid w:val="1D730DAA"/>
    <w:rsid w:val="2001193B"/>
    <w:rsid w:val="275B0AB6"/>
    <w:rsid w:val="27673E71"/>
    <w:rsid w:val="277E692C"/>
    <w:rsid w:val="2D8A4E95"/>
    <w:rsid w:val="396A21CC"/>
    <w:rsid w:val="3BCB620E"/>
    <w:rsid w:val="412C0ED9"/>
    <w:rsid w:val="41F525D6"/>
    <w:rsid w:val="464029EA"/>
    <w:rsid w:val="4910408D"/>
    <w:rsid w:val="4B4C66E9"/>
    <w:rsid w:val="4DE20FAA"/>
    <w:rsid w:val="4E1E7286"/>
    <w:rsid w:val="52560B41"/>
    <w:rsid w:val="53AB697E"/>
    <w:rsid w:val="571C7E1D"/>
    <w:rsid w:val="57E80C37"/>
    <w:rsid w:val="5E307CD0"/>
    <w:rsid w:val="61AA2721"/>
    <w:rsid w:val="63D01085"/>
    <w:rsid w:val="6C826093"/>
    <w:rsid w:val="6DA37FC0"/>
    <w:rsid w:val="71056C74"/>
    <w:rsid w:val="716833AD"/>
    <w:rsid w:val="722A385B"/>
    <w:rsid w:val="75C34D62"/>
    <w:rsid w:val="78426142"/>
    <w:rsid w:val="78984D48"/>
    <w:rsid w:val="7A2F3AB0"/>
    <w:rsid w:val="7ADF9B1B"/>
    <w:rsid w:val="7C920AAC"/>
    <w:rsid w:val="B3D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2112</Characters>
  <Lines>17</Lines>
  <Paragraphs>4</Paragraphs>
  <TotalTime>12</TotalTime>
  <ScaleCrop>false</ScaleCrop>
  <LinksUpToDate>false</LinksUpToDate>
  <CharactersWithSpaces>2478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2019-09-20T16:52:00Z</dcterms:created>
  <dc:creator>谢示元</dc:creator>
  <cp:lastModifiedBy>孙涵卿</cp:lastModifiedBy>
  <cp:lastPrinted>2021-09-18T19:58:00Z</cp:lastPrinted>
  <dcterms:modified xsi:type="dcterms:W3CDTF">2023-09-28T08:08:31Z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D02AAEA1DBF46AC305F213654ED0E6C2_42</vt:lpwstr>
  </property>
</Properties>
</file>