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15" w:lineRule="atLeast"/>
        <w:ind w:firstLine="420"/>
        <w:jc w:val="center"/>
        <w:rPr>
          <w:rFonts w:ascii="微软雅黑" w:hAnsi="微软雅黑" w:eastAsia="微软雅黑" w:cs="微软雅黑"/>
          <w:color w:val="3D3D3D"/>
          <w:sz w:val="21"/>
          <w:szCs w:val="21"/>
        </w:rPr>
      </w:pPr>
      <w:r>
        <w:rPr>
          <w:rStyle w:val="5"/>
          <w:rFonts w:hint="eastAsia" w:ascii="微软雅黑" w:hAnsi="微软雅黑" w:eastAsia="微软雅黑" w:cs="微软雅黑"/>
          <w:color w:val="3D3D3D"/>
          <w:sz w:val="21"/>
          <w:szCs w:val="21"/>
          <w:shd w:val="clear" w:color="auto" w:fill="FFFFFF"/>
        </w:rPr>
        <w:t>202</w:t>
      </w:r>
      <w:r>
        <w:rPr>
          <w:rStyle w:val="5"/>
          <w:rFonts w:ascii="微软雅黑" w:hAnsi="微软雅黑" w:eastAsia="微软雅黑" w:cs="微软雅黑"/>
          <w:color w:val="3D3D3D"/>
          <w:sz w:val="21"/>
          <w:szCs w:val="21"/>
          <w:shd w:val="clear" w:color="auto" w:fill="FFFFFF"/>
        </w:rPr>
        <w:t>4</w:t>
      </w:r>
      <w:r>
        <w:rPr>
          <w:rStyle w:val="5"/>
          <w:rFonts w:hint="eastAsia" w:ascii="微软雅黑" w:hAnsi="微软雅黑" w:eastAsia="微软雅黑" w:cs="微软雅黑"/>
          <w:color w:val="3D3D3D"/>
          <w:sz w:val="21"/>
          <w:szCs w:val="21"/>
          <w:shd w:val="clear" w:color="auto" w:fill="FFFFFF"/>
        </w:rPr>
        <w:t>年信息科学与工程学院接收应届本科毕业生</w:t>
      </w:r>
    </w:p>
    <w:p>
      <w:pPr>
        <w:pStyle w:val="2"/>
        <w:widowControl/>
        <w:shd w:val="clear" w:color="auto" w:fill="FFFFFF"/>
        <w:spacing w:beforeAutospacing="0" w:afterAutospacing="0" w:line="315" w:lineRule="atLeast"/>
        <w:ind w:firstLine="420"/>
        <w:jc w:val="center"/>
        <w:rPr>
          <w:rFonts w:ascii="微软雅黑" w:hAnsi="微软雅黑" w:eastAsia="微软雅黑" w:cs="微软雅黑"/>
          <w:color w:val="3D3D3D"/>
          <w:sz w:val="21"/>
          <w:szCs w:val="21"/>
        </w:rPr>
      </w:pPr>
      <w:r>
        <w:rPr>
          <w:rStyle w:val="5"/>
          <w:rFonts w:hint="eastAsia" w:ascii="微软雅黑" w:hAnsi="微软雅黑" w:eastAsia="微软雅黑" w:cs="微软雅黑"/>
          <w:color w:val="3D3D3D"/>
          <w:sz w:val="21"/>
          <w:szCs w:val="21"/>
          <w:shd w:val="clear" w:color="auto" w:fill="FFFFFF"/>
        </w:rPr>
        <w:t>免试攻读研究生的复试方案</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一、工作组织</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学院成立以院长为组长、分管纪检工作的负责人和有关同志参加的接收应届本科毕业生免试攻读研究生（推免生）工作小组，负责对本学院推免生复试工作的领导和管理。</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组  长：沈剑</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shd w:val="clear" w:color="auto" w:fill="FFFFFF"/>
        </w:rPr>
      </w:pPr>
      <w:r>
        <w:rPr>
          <w:rFonts w:hint="eastAsia" w:ascii="微软雅黑" w:hAnsi="微软雅黑" w:eastAsia="微软雅黑" w:cs="微软雅黑"/>
          <w:color w:val="3D3D3D"/>
          <w:sz w:val="21"/>
          <w:szCs w:val="21"/>
          <w:shd w:val="clear" w:color="auto" w:fill="FFFFFF"/>
        </w:rPr>
        <w:t>副组长：童基均  许丽芬（纪委书记）</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shd w:val="clear" w:color="auto" w:fill="FFFFFF"/>
        </w:rPr>
      </w:pPr>
      <w:r>
        <w:rPr>
          <w:rFonts w:hint="eastAsia" w:ascii="微软雅黑" w:hAnsi="微软雅黑" w:eastAsia="微软雅黑" w:cs="微软雅黑"/>
          <w:color w:val="3D3D3D"/>
          <w:sz w:val="21"/>
          <w:szCs w:val="21"/>
          <w:shd w:val="clear" w:color="auto" w:fill="FFFFFF"/>
        </w:rPr>
        <w:t>成  员：苏丽辉 赵新龙 陈本永 潘海鹏 刘小平 严利平 戴燕云 李俊峰</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shd w:val="clear" w:color="auto" w:fill="FFFFFF"/>
        </w:rPr>
      </w:pPr>
      <w:r>
        <w:rPr>
          <w:rFonts w:hint="eastAsia" w:ascii="微软雅黑" w:hAnsi="微软雅黑" w:eastAsia="微软雅黑" w:cs="微软雅黑"/>
          <w:color w:val="3D3D3D"/>
          <w:sz w:val="21"/>
          <w:szCs w:val="21"/>
          <w:shd w:val="clear" w:color="auto" w:fill="FFFFFF"/>
        </w:rPr>
        <w:t>秘  书：蒋彬彬</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shd w:val="clear" w:color="auto" w:fill="FFFFFF"/>
        </w:rPr>
      </w:pPr>
      <w:r>
        <w:rPr>
          <w:rFonts w:hint="eastAsia" w:ascii="微软雅黑" w:hAnsi="微软雅黑" w:eastAsia="微软雅黑" w:cs="微软雅黑"/>
          <w:color w:val="3D3D3D"/>
          <w:sz w:val="21"/>
          <w:szCs w:val="21"/>
          <w:shd w:val="clear" w:color="auto" w:fill="FFFFFF"/>
        </w:rPr>
        <w:t>二、拟接收推免生专业</w:t>
      </w:r>
    </w:p>
    <w:tbl>
      <w:tblPr>
        <w:tblStyle w:val="3"/>
        <w:tblW w:w="94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7"/>
        <w:gridCol w:w="2728"/>
        <w:gridCol w:w="3060"/>
        <w:gridCol w:w="1373"/>
        <w:gridCol w:w="1412"/>
      </w:tblGrid>
      <w:tr>
        <w:trPr>
          <w:trHeight w:val="873"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Style w:val="5"/>
                <w:rFonts w:ascii="微软雅黑" w:hAnsi="微软雅黑" w:eastAsia="微软雅黑" w:cs="微软雅黑"/>
                <w:color w:val="3D3D3D"/>
                <w:sz w:val="21"/>
                <w:szCs w:val="21"/>
              </w:rPr>
            </w:pPr>
            <w:r>
              <w:rPr>
                <w:rStyle w:val="5"/>
                <w:rFonts w:hint="eastAsia" w:ascii="微软雅黑" w:hAnsi="微软雅黑" w:eastAsia="微软雅黑" w:cs="微软雅黑"/>
                <w:color w:val="3D3D3D"/>
                <w:sz w:val="21"/>
                <w:szCs w:val="21"/>
              </w:rPr>
              <w:t>专业</w:t>
            </w:r>
          </w:p>
          <w:p>
            <w:pPr>
              <w:pStyle w:val="2"/>
              <w:widowControl/>
              <w:spacing w:beforeAutospacing="0" w:afterAutospacing="0" w:line="315" w:lineRule="atLeast"/>
              <w:rPr>
                <w:sz w:val="21"/>
                <w:szCs w:val="21"/>
              </w:rPr>
            </w:pPr>
            <w:r>
              <w:rPr>
                <w:rStyle w:val="5"/>
                <w:rFonts w:hint="eastAsia" w:ascii="微软雅黑" w:hAnsi="微软雅黑" w:eastAsia="微软雅黑" w:cs="微软雅黑"/>
                <w:color w:val="3D3D3D"/>
                <w:sz w:val="21"/>
                <w:szCs w:val="21"/>
              </w:rPr>
              <w:t>代码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Style w:val="5"/>
                <w:rFonts w:hint="eastAsia" w:ascii="微软雅黑" w:hAnsi="微软雅黑" w:eastAsia="微软雅黑" w:cs="微软雅黑"/>
                <w:color w:val="3D3D3D"/>
                <w:sz w:val="21"/>
                <w:szCs w:val="21"/>
              </w:rPr>
              <w:t>专业名称</w:t>
            </w:r>
          </w:p>
        </w:tc>
        <w:tc>
          <w:tcPr>
            <w:tcW w:w="307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Style w:val="5"/>
                <w:rFonts w:hint="eastAsia" w:ascii="微软雅黑" w:hAnsi="微软雅黑" w:eastAsia="微软雅黑" w:cs="微软雅黑"/>
                <w:color w:val="3D3D3D"/>
                <w:sz w:val="21"/>
                <w:szCs w:val="21"/>
              </w:rPr>
              <w:t>研究方向代码</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Style w:val="5"/>
                <w:rFonts w:hint="eastAsia" w:ascii="微软雅黑" w:hAnsi="微软雅黑" w:eastAsia="微软雅黑" w:cs="微软雅黑"/>
                <w:color w:val="3D3D3D"/>
                <w:sz w:val="21"/>
                <w:szCs w:val="21"/>
              </w:rPr>
              <w:t>类别</w:t>
            </w:r>
          </w:p>
        </w:tc>
        <w:tc>
          <w:tcPr>
            <w:tcW w:w="14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Style w:val="5"/>
                <w:rFonts w:hint="eastAsia" w:ascii="微软雅黑" w:hAnsi="微软雅黑" w:eastAsia="微软雅黑" w:cs="微软雅黑"/>
                <w:color w:val="3D3D3D"/>
                <w:sz w:val="21"/>
                <w:szCs w:val="21"/>
              </w:rPr>
              <w:t>学习方式</w:t>
            </w:r>
          </w:p>
        </w:tc>
      </w:tr>
      <w:t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081000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信息与通信工程</w:t>
            </w:r>
          </w:p>
        </w:tc>
        <w:tc>
          <w:tcPr>
            <w:tcW w:w="307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01</w:t>
            </w:r>
            <w:r>
              <w:rPr>
                <w:rFonts w:ascii="微软雅黑" w:hAnsi="微软雅黑" w:eastAsia="微软雅黑" w:cs="微软雅黑"/>
                <w:color w:val="3D3D3D"/>
                <w:sz w:val="21"/>
                <w:szCs w:val="21"/>
              </w:rPr>
              <w:t>通信与信息系统</w:t>
            </w:r>
          </w:p>
          <w:p>
            <w:pPr>
              <w:pStyle w:val="2"/>
              <w:widowControl/>
              <w:spacing w:beforeAutospacing="0" w:afterAutospacing="0" w:line="315" w:lineRule="atLeast"/>
              <w:rPr>
                <w:rFonts w:ascii="微软雅黑" w:hAnsi="微软雅黑" w:eastAsia="微软雅黑" w:cs="微软雅黑"/>
                <w:color w:val="3D3D3D"/>
                <w:sz w:val="21"/>
                <w:szCs w:val="21"/>
              </w:rPr>
            </w:pPr>
            <w:r>
              <w:rPr>
                <w:rFonts w:ascii="微软雅黑" w:hAnsi="微软雅黑" w:eastAsia="微软雅黑" w:cs="微软雅黑"/>
                <w:color w:val="3D3D3D"/>
                <w:sz w:val="21"/>
                <w:szCs w:val="21"/>
              </w:rPr>
              <w:t>02信号与信息处理</w:t>
            </w:r>
          </w:p>
          <w:p>
            <w:pPr>
              <w:pStyle w:val="2"/>
              <w:widowControl/>
              <w:spacing w:beforeAutospacing="0" w:afterAutospacing="0" w:line="315" w:lineRule="atLeast"/>
              <w:rPr>
                <w:sz w:val="21"/>
                <w:szCs w:val="21"/>
              </w:rPr>
            </w:pPr>
            <w:r>
              <w:rPr>
                <w:rFonts w:ascii="微软雅黑" w:hAnsi="微软雅黑" w:eastAsia="微软雅黑" w:cs="微软雅黑"/>
                <w:color w:val="3D3D3D"/>
                <w:sz w:val="21"/>
                <w:szCs w:val="21"/>
              </w:rPr>
              <w:t>03互联与智能感知</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eastAsia="微软雅黑"/>
                <w:sz w:val="21"/>
                <w:szCs w:val="21"/>
              </w:rPr>
            </w:pPr>
            <w:r>
              <w:rPr>
                <w:rFonts w:hint="eastAsia" w:ascii="微软雅黑" w:hAnsi="微软雅黑" w:eastAsia="微软雅黑" w:cs="微软雅黑"/>
                <w:color w:val="3D3D3D"/>
                <w:sz w:val="21"/>
                <w:szCs w:val="21"/>
              </w:rPr>
              <w:t>学术学位</w:t>
            </w:r>
          </w:p>
        </w:tc>
        <w:tc>
          <w:tcPr>
            <w:tcW w:w="14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全日制</w:t>
            </w:r>
          </w:p>
        </w:tc>
      </w:tr>
      <w:t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080400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仪器科学与技术</w:t>
            </w:r>
          </w:p>
        </w:tc>
        <w:tc>
          <w:tcPr>
            <w:tcW w:w="307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01测试计量技术及仪器</w:t>
            </w:r>
          </w:p>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02精密仪器及机械</w:t>
            </w:r>
          </w:p>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03仪器智能化和无线传感网</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学术学位</w:t>
            </w:r>
          </w:p>
        </w:tc>
        <w:tc>
          <w:tcPr>
            <w:tcW w:w="14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全日制</w:t>
            </w:r>
          </w:p>
        </w:tc>
      </w:tr>
      <w:t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081100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控制科学与工程</w:t>
            </w:r>
          </w:p>
        </w:tc>
        <w:tc>
          <w:tcPr>
            <w:tcW w:w="307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01控制理论与控制工程</w:t>
            </w:r>
          </w:p>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02检测技术与自动化装置</w:t>
            </w:r>
          </w:p>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03模式识别与智能系统</w:t>
            </w:r>
          </w:p>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04系统工程</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学术学位</w:t>
            </w:r>
          </w:p>
        </w:tc>
        <w:tc>
          <w:tcPr>
            <w:tcW w:w="14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全日制</w:t>
            </w:r>
          </w:p>
        </w:tc>
      </w:tr>
      <w:t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085401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eastAsia="微软雅黑"/>
                <w:sz w:val="21"/>
                <w:szCs w:val="21"/>
              </w:rPr>
            </w:pPr>
            <w:r>
              <w:rPr>
                <w:rFonts w:hint="eastAsia" w:ascii="微软雅黑" w:hAnsi="微软雅黑" w:eastAsia="微软雅黑" w:cs="微软雅黑"/>
                <w:color w:val="3D3D3D"/>
                <w:sz w:val="21"/>
                <w:szCs w:val="21"/>
              </w:rPr>
              <w:t>新一代电子信息技术（含量子技术等）</w:t>
            </w:r>
          </w:p>
        </w:tc>
        <w:tc>
          <w:tcPr>
            <w:tcW w:w="307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01</w:t>
            </w:r>
            <w:r>
              <w:rPr>
                <w:rFonts w:ascii="微软雅黑" w:hAnsi="微软雅黑" w:eastAsia="微软雅黑" w:cs="微软雅黑"/>
                <w:color w:val="3D3D3D"/>
                <w:sz w:val="21"/>
                <w:szCs w:val="21"/>
              </w:rPr>
              <w:t>嵌入式与物联网技术</w:t>
            </w:r>
          </w:p>
          <w:p>
            <w:pPr>
              <w:pStyle w:val="2"/>
              <w:widowControl/>
              <w:spacing w:beforeAutospacing="0" w:afterAutospacing="0" w:line="315" w:lineRule="atLeast"/>
              <w:rPr>
                <w:rFonts w:ascii="微软雅黑" w:hAnsi="微软雅黑" w:eastAsia="微软雅黑" w:cs="微软雅黑"/>
                <w:color w:val="3D3D3D"/>
                <w:sz w:val="21"/>
                <w:szCs w:val="21"/>
              </w:rPr>
            </w:pPr>
            <w:r>
              <w:rPr>
                <w:rFonts w:ascii="微软雅黑" w:hAnsi="微软雅黑" w:eastAsia="微软雅黑" w:cs="微软雅黑"/>
                <w:color w:val="3D3D3D"/>
                <w:sz w:val="21"/>
                <w:szCs w:val="21"/>
              </w:rPr>
              <w:t>02图像与视频处理技术</w:t>
            </w:r>
          </w:p>
          <w:p>
            <w:pPr>
              <w:pStyle w:val="2"/>
              <w:widowControl/>
              <w:spacing w:beforeAutospacing="0" w:afterAutospacing="0" w:line="315" w:lineRule="atLeast"/>
              <w:rPr>
                <w:rFonts w:eastAsia="微软雅黑"/>
                <w:sz w:val="21"/>
                <w:szCs w:val="21"/>
              </w:rPr>
            </w:pPr>
            <w:r>
              <w:rPr>
                <w:rFonts w:ascii="微软雅黑" w:hAnsi="微软雅黑" w:eastAsia="微软雅黑" w:cs="微软雅黑"/>
                <w:color w:val="3D3D3D"/>
                <w:sz w:val="21"/>
                <w:szCs w:val="21"/>
              </w:rPr>
              <w:t>03机器学习与智能应用</w:t>
            </w:r>
            <w:r>
              <w:rPr>
                <w:rFonts w:hint="eastAsia" w:ascii="微软雅黑" w:hAnsi="微软雅黑" w:eastAsia="微软雅黑" w:cs="微软雅黑"/>
                <w:color w:val="3D3D3D"/>
                <w:sz w:val="21"/>
                <w:szCs w:val="21"/>
              </w:rPr>
              <w:t>技术</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专业学位</w:t>
            </w:r>
          </w:p>
        </w:tc>
        <w:tc>
          <w:tcPr>
            <w:tcW w:w="14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全日制</w:t>
            </w:r>
          </w:p>
        </w:tc>
      </w:tr>
      <w:tr>
        <w:tc>
          <w:tcPr>
            <w:tcW w:w="82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085406</w:t>
            </w:r>
          </w:p>
        </w:tc>
        <w:tc>
          <w:tcPr>
            <w:tcW w:w="274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控制工程</w:t>
            </w:r>
          </w:p>
        </w:tc>
        <w:tc>
          <w:tcPr>
            <w:tcW w:w="307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01系统建模与控制</w:t>
            </w:r>
          </w:p>
          <w:p>
            <w:pPr>
              <w:pStyle w:val="2"/>
              <w:widowControl/>
              <w:spacing w:beforeAutospacing="0" w:afterAutospacing="0" w:line="315" w:lineRule="atLeast"/>
              <w:rPr>
                <w:sz w:val="21"/>
                <w:szCs w:val="21"/>
              </w:rPr>
            </w:pPr>
            <w:r>
              <w:rPr>
                <w:rFonts w:hint="eastAsia" w:ascii="微软雅黑" w:hAnsi="微软雅黑" w:eastAsia="微软雅黑" w:cs="微软雅黑"/>
                <w:color w:val="3D3D3D"/>
                <w:sz w:val="21"/>
                <w:szCs w:val="21"/>
              </w:rPr>
              <w:t>02智能检测与控制</w:t>
            </w:r>
          </w:p>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03工业过程控制与综合自动化</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专业学位</w:t>
            </w:r>
          </w:p>
        </w:tc>
        <w:tc>
          <w:tcPr>
            <w:tcW w:w="14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全日制</w:t>
            </w:r>
          </w:p>
        </w:tc>
      </w:tr>
      <w:tr>
        <w:tc>
          <w:tcPr>
            <w:tcW w:w="82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hint="eastAsia"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0</w:t>
            </w:r>
            <w:r>
              <w:rPr>
                <w:rFonts w:ascii="微软雅黑" w:hAnsi="微软雅黑" w:eastAsia="微软雅黑" w:cs="微软雅黑"/>
                <w:color w:val="3D3D3D"/>
                <w:sz w:val="21"/>
                <w:szCs w:val="21"/>
              </w:rPr>
              <w:t>85412</w:t>
            </w:r>
          </w:p>
        </w:tc>
        <w:tc>
          <w:tcPr>
            <w:tcW w:w="274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hint="eastAsia"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网络与信息安全</w:t>
            </w:r>
          </w:p>
        </w:tc>
        <w:tc>
          <w:tcPr>
            <w:tcW w:w="307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0</w:t>
            </w:r>
            <w:r>
              <w:rPr>
                <w:rFonts w:ascii="微软雅黑" w:hAnsi="微软雅黑" w:eastAsia="微软雅黑" w:cs="微软雅黑"/>
                <w:color w:val="3D3D3D"/>
                <w:sz w:val="21"/>
                <w:szCs w:val="21"/>
              </w:rPr>
              <w:t xml:space="preserve">1 </w:t>
            </w:r>
            <w:r>
              <w:rPr>
                <w:rFonts w:hint="eastAsia" w:ascii="微软雅黑" w:hAnsi="微软雅黑" w:eastAsia="微软雅黑" w:cs="微软雅黑"/>
                <w:color w:val="3D3D3D"/>
                <w:sz w:val="21"/>
                <w:szCs w:val="21"/>
              </w:rPr>
              <w:t>密码学及其应用</w:t>
            </w:r>
          </w:p>
          <w:p>
            <w:pPr>
              <w:pStyle w:val="2"/>
              <w:widowControl/>
              <w:spacing w:beforeAutospacing="0" w:afterAutospacing="0" w:line="315" w:lineRule="atLeas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0</w:t>
            </w:r>
            <w:r>
              <w:rPr>
                <w:rFonts w:ascii="微软雅黑" w:hAnsi="微软雅黑" w:eastAsia="微软雅黑" w:cs="微软雅黑"/>
                <w:color w:val="3D3D3D"/>
                <w:sz w:val="21"/>
                <w:szCs w:val="21"/>
              </w:rPr>
              <w:t xml:space="preserve">2 </w:t>
            </w:r>
            <w:r>
              <w:rPr>
                <w:rFonts w:hint="eastAsia" w:ascii="微软雅黑" w:hAnsi="微软雅黑" w:eastAsia="微软雅黑" w:cs="微软雅黑"/>
                <w:color w:val="3D3D3D"/>
                <w:sz w:val="21"/>
                <w:szCs w:val="21"/>
              </w:rPr>
              <w:t>大数据安全与隐私保护</w:t>
            </w:r>
          </w:p>
          <w:p>
            <w:pPr>
              <w:pStyle w:val="2"/>
              <w:widowControl/>
              <w:spacing w:beforeAutospacing="0" w:afterAutospacing="0" w:line="315" w:lineRule="atLeast"/>
              <w:rPr>
                <w:rFonts w:hint="eastAsia"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0</w:t>
            </w:r>
            <w:r>
              <w:rPr>
                <w:rFonts w:ascii="微软雅黑" w:hAnsi="微软雅黑" w:eastAsia="微软雅黑" w:cs="微软雅黑"/>
                <w:color w:val="3D3D3D"/>
                <w:sz w:val="21"/>
                <w:szCs w:val="21"/>
              </w:rPr>
              <w:t xml:space="preserve">3 </w:t>
            </w:r>
            <w:r>
              <w:rPr>
                <w:rFonts w:hint="eastAsia" w:ascii="微软雅黑" w:hAnsi="微软雅黑" w:eastAsia="微软雅黑" w:cs="微软雅黑"/>
                <w:color w:val="3D3D3D"/>
                <w:sz w:val="21"/>
                <w:szCs w:val="21"/>
              </w:rPr>
              <w:t>工业互联网安全</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hint="eastAsia"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专业学位</w:t>
            </w:r>
          </w:p>
        </w:tc>
        <w:tc>
          <w:tcPr>
            <w:tcW w:w="14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widowControl/>
              <w:spacing w:beforeAutospacing="0" w:afterAutospacing="0" w:line="315" w:lineRule="atLeast"/>
              <w:rPr>
                <w:rFonts w:hint="eastAsia" w:ascii="微软雅黑" w:hAnsi="微软雅黑" w:eastAsia="微软雅黑" w:cs="微软雅黑"/>
                <w:color w:val="3D3D3D"/>
                <w:sz w:val="21"/>
                <w:szCs w:val="21"/>
              </w:rPr>
            </w:pPr>
            <w:r>
              <w:rPr>
                <w:rFonts w:hint="eastAsia" w:ascii="微软雅黑" w:hAnsi="微软雅黑" w:eastAsia="微软雅黑" w:cs="微软雅黑"/>
                <w:color w:val="3D3D3D"/>
                <w:sz w:val="21"/>
                <w:szCs w:val="21"/>
              </w:rPr>
              <w:t>全日制</w:t>
            </w:r>
          </w:p>
        </w:tc>
      </w:tr>
    </w:tbl>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三、复试须提交的申请材料</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1.本人有效学生证、身份证复印件一份；</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2.本科期间所有课程学习成绩单复印件一份，须加盖所在学校教务部门公章；</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3.外语水平证明，如大学英语四、六级考试或TOEFL、IELTS等合格证书或成绩证明复印件一份；</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4.大学期间各类荣誉及奖励证明材料复印件一份；</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5.在校期间参加学术科研、科技创新等科研活动，提供学术论文、专利等相关科研成果或科研活动的证明材料复印件一份；</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6.推荐免试资格证明复印件一份；</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7.《浙江理工大学招收攻读研究生思想政治品德审查表》原件一份，要求提前由考生所在学院的政治工作部门审查盖章；</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8.《教育部学籍在线验证报告》（来源：</w:t>
      </w:r>
      <w:r>
        <w:fldChar w:fldCharType="begin"/>
      </w:r>
      <w:r>
        <w:instrText xml:space="preserve"> HYPERLINK "http://www.chsi.com.cn/xlcx/rhsq.jsp" </w:instrText>
      </w:r>
      <w:r>
        <w:fldChar w:fldCharType="separate"/>
      </w:r>
      <w:r>
        <w:rPr>
          <w:rStyle w:val="6"/>
          <w:rFonts w:hint="eastAsia" w:ascii="微软雅黑" w:hAnsi="微软雅黑" w:eastAsia="微软雅黑" w:cs="微软雅黑"/>
          <w:color w:val="1E50A2"/>
          <w:sz w:val="18"/>
          <w:szCs w:val="18"/>
          <w:shd w:val="clear" w:color="auto" w:fill="FFFFFF"/>
        </w:rPr>
        <w:t>http://www.chsi.com.cn/xlcx/rhsq.jsp</w:t>
      </w:r>
      <w:r>
        <w:rPr>
          <w:rStyle w:val="6"/>
          <w:rFonts w:hint="eastAsia" w:ascii="微软雅黑" w:hAnsi="微软雅黑" w:eastAsia="微软雅黑" w:cs="微软雅黑"/>
          <w:color w:val="1E50A2"/>
          <w:sz w:val="18"/>
          <w:szCs w:val="18"/>
          <w:shd w:val="clear" w:color="auto" w:fill="FFFFFF"/>
        </w:rPr>
        <w:fldChar w:fldCharType="end"/>
      </w:r>
      <w:r>
        <w:rPr>
          <w:rFonts w:hint="eastAsia" w:ascii="微软雅黑" w:hAnsi="微软雅黑" w:eastAsia="微软雅黑" w:cs="微软雅黑"/>
          <w:color w:val="3D3D3D"/>
          <w:sz w:val="21"/>
          <w:szCs w:val="21"/>
          <w:shd w:val="clear" w:color="auto" w:fill="FFFFFF"/>
        </w:rPr>
        <w:t>）一份；</w:t>
      </w:r>
    </w:p>
    <w:p>
      <w:pPr>
        <w:pStyle w:val="2"/>
        <w:widowControl/>
        <w:shd w:val="clear" w:color="auto" w:fill="FFFFFF"/>
        <w:spacing w:beforeAutospacing="0" w:afterAutospacing="0" w:line="315" w:lineRule="atLeast"/>
        <w:ind w:firstLine="420"/>
        <w:rPr>
          <w:rStyle w:val="5"/>
          <w:rFonts w:ascii="微软雅黑" w:hAnsi="微软雅黑" w:eastAsia="微软雅黑" w:cs="微软雅黑"/>
          <w:color w:val="3D3D3D"/>
          <w:sz w:val="21"/>
          <w:szCs w:val="21"/>
          <w:shd w:val="clear" w:color="auto" w:fill="FFFFFF"/>
        </w:rPr>
      </w:pPr>
      <w:r>
        <w:rPr>
          <w:rStyle w:val="5"/>
          <w:rFonts w:hint="eastAsia" w:ascii="微软雅黑" w:hAnsi="微软雅黑" w:eastAsia="微软雅黑" w:cs="微软雅黑"/>
          <w:color w:val="3D3D3D"/>
          <w:sz w:val="21"/>
          <w:szCs w:val="21"/>
          <w:shd w:val="clear" w:color="auto" w:fill="FFFFFF"/>
        </w:rPr>
        <w:t>注：申请人请将上述材料按顺序整合为一个PDF，并命名为“考生姓名+专业+202</w:t>
      </w:r>
      <w:r>
        <w:rPr>
          <w:rStyle w:val="5"/>
          <w:rFonts w:ascii="微软雅黑" w:hAnsi="微软雅黑" w:eastAsia="微软雅黑" w:cs="微软雅黑"/>
          <w:color w:val="3D3D3D"/>
          <w:sz w:val="21"/>
          <w:szCs w:val="21"/>
          <w:shd w:val="clear" w:color="auto" w:fill="FFFFFF"/>
        </w:rPr>
        <w:t>4</w:t>
      </w:r>
      <w:r>
        <w:rPr>
          <w:rStyle w:val="5"/>
          <w:rFonts w:hint="eastAsia" w:ascii="微软雅黑" w:hAnsi="微软雅黑" w:eastAsia="微软雅黑" w:cs="微软雅黑"/>
          <w:color w:val="3D3D3D"/>
          <w:sz w:val="21"/>
          <w:szCs w:val="21"/>
          <w:shd w:val="clear" w:color="auto" w:fill="FFFFFF"/>
        </w:rPr>
        <w:t>推免材料”，发至邮箱xkjkb@zstu.edu.cn，申请材料和邮件名示例：李四+信息与通信工程+202</w:t>
      </w:r>
      <w:r>
        <w:rPr>
          <w:rStyle w:val="5"/>
          <w:rFonts w:ascii="微软雅黑" w:hAnsi="微软雅黑" w:eastAsia="微软雅黑" w:cs="微软雅黑"/>
          <w:color w:val="3D3D3D"/>
          <w:sz w:val="21"/>
          <w:szCs w:val="21"/>
          <w:shd w:val="clear" w:color="auto" w:fill="FFFFFF"/>
        </w:rPr>
        <w:t>4</w:t>
      </w:r>
      <w:r>
        <w:rPr>
          <w:rStyle w:val="5"/>
          <w:rFonts w:hint="eastAsia" w:ascii="微软雅黑" w:hAnsi="微软雅黑" w:eastAsia="微软雅黑" w:cs="微软雅黑"/>
          <w:color w:val="3D3D3D"/>
          <w:sz w:val="21"/>
          <w:szCs w:val="21"/>
          <w:shd w:val="clear" w:color="auto" w:fill="FFFFFF"/>
        </w:rPr>
        <w:t>推免材料。</w:t>
      </w:r>
    </w:p>
    <w:p>
      <w:pPr>
        <w:pStyle w:val="2"/>
        <w:widowControl/>
        <w:shd w:val="clear" w:color="auto" w:fill="FFFFFF"/>
        <w:spacing w:beforeAutospacing="0" w:afterAutospacing="0" w:line="315" w:lineRule="atLeast"/>
        <w:ind w:firstLine="420"/>
        <w:rPr>
          <w:rFonts w:ascii="微软雅黑" w:hAnsi="微软雅黑" w:eastAsia="微软雅黑" w:cs="微软雅黑"/>
          <w:color w:val="3D3D3D"/>
          <w:sz w:val="21"/>
          <w:szCs w:val="21"/>
          <w:shd w:val="clear" w:color="auto" w:fill="FFFFFF"/>
        </w:rPr>
      </w:pPr>
      <w:r>
        <w:rPr>
          <w:rFonts w:hint="eastAsia" w:ascii="微软雅黑" w:hAnsi="微软雅黑" w:eastAsia="微软雅黑" w:cs="微软雅黑"/>
          <w:color w:val="3D3D3D"/>
          <w:sz w:val="21"/>
          <w:szCs w:val="21"/>
          <w:shd w:val="clear" w:color="auto" w:fill="FFFFFF"/>
        </w:rPr>
        <w:t>参加复试时，在向招生学院提交上述1-6项材料复印件同时，须带上原件以备审验。申请人提供的材料必须真实，若申请人提供的材料不真实，一经发现即取消申请人资格。</w:t>
      </w:r>
    </w:p>
    <w:p>
      <w:pPr>
        <w:pStyle w:val="2"/>
        <w:widowControl/>
        <w:numPr>
          <w:ilvl w:val="0"/>
          <w:numId w:val="1"/>
        </w:numPr>
        <w:shd w:val="clear" w:color="auto" w:fill="FFFFFF"/>
        <w:spacing w:beforeAutospacing="0" w:afterAutospacing="0" w:line="315" w:lineRule="atLeast"/>
        <w:ind w:firstLine="420"/>
        <w:rPr>
          <w:rFonts w:hint="eastAsia" w:ascii="微软雅黑" w:hAnsi="微软雅黑" w:eastAsia="微软雅黑" w:cs="微软雅黑"/>
          <w:color w:val="3D3D3D"/>
          <w:sz w:val="21"/>
          <w:szCs w:val="21"/>
          <w:shd w:val="clear" w:color="auto" w:fill="FFFFFF"/>
          <w:lang w:val="en-US" w:eastAsia="zh-CN"/>
        </w:rPr>
      </w:pPr>
      <w:r>
        <w:rPr>
          <w:rFonts w:hint="eastAsia" w:ascii="微软雅黑" w:hAnsi="微软雅黑" w:eastAsia="微软雅黑" w:cs="微软雅黑"/>
          <w:color w:val="3D3D3D"/>
          <w:sz w:val="21"/>
          <w:szCs w:val="21"/>
          <w:shd w:val="clear" w:color="auto" w:fill="FFFFFF"/>
        </w:rPr>
        <w:t>复试</w:t>
      </w:r>
      <w:r>
        <w:rPr>
          <w:rFonts w:hint="eastAsia" w:ascii="微软雅黑" w:hAnsi="微软雅黑" w:eastAsia="微软雅黑" w:cs="微软雅黑"/>
          <w:color w:val="3D3D3D"/>
          <w:sz w:val="21"/>
          <w:szCs w:val="21"/>
          <w:shd w:val="clear" w:color="auto" w:fill="FFFFFF"/>
          <w:lang w:val="en-US" w:eastAsia="zh-CN"/>
        </w:rPr>
        <w:t>形式及安排</w:t>
      </w:r>
    </w:p>
    <w:p>
      <w:pPr>
        <w:pStyle w:val="2"/>
        <w:widowControl/>
        <w:numPr>
          <w:ilvl w:val="0"/>
          <w:numId w:val="0"/>
        </w:numPr>
        <w:shd w:val="clear" w:color="auto" w:fill="FFFFFF"/>
        <w:spacing w:beforeAutospacing="0" w:afterAutospacing="0" w:line="315" w:lineRule="atLeast"/>
        <w:ind w:firstLine="420" w:firstLineChars="200"/>
        <w:rPr>
          <w:rFonts w:hint="eastAsia" w:ascii="微软雅黑" w:hAnsi="微软雅黑" w:eastAsia="微软雅黑" w:cs="微软雅黑"/>
          <w:color w:val="3D3D3D"/>
          <w:sz w:val="21"/>
          <w:szCs w:val="21"/>
          <w:shd w:val="clear" w:color="auto" w:fill="FFFFFF"/>
          <w:lang w:val="en-US" w:eastAsia="zh-CN"/>
        </w:rPr>
      </w:pPr>
      <w:r>
        <w:rPr>
          <w:rFonts w:hint="eastAsia" w:ascii="微软雅黑" w:hAnsi="微软雅黑" w:eastAsia="微软雅黑" w:cs="微软雅黑"/>
          <w:color w:val="3D3D3D"/>
          <w:sz w:val="21"/>
          <w:szCs w:val="21"/>
          <w:shd w:val="clear" w:color="auto" w:fill="FFFFFF"/>
          <w:lang w:val="en-US" w:eastAsia="zh-CN"/>
        </w:rPr>
        <w:t>1.复试形式</w:t>
      </w:r>
    </w:p>
    <w:p>
      <w:pPr>
        <w:pStyle w:val="2"/>
        <w:widowControl/>
        <w:shd w:val="clear" w:color="auto" w:fill="FFFFFF"/>
        <w:spacing w:beforeAutospacing="0" w:afterAutospacing="0" w:line="315" w:lineRule="atLeast"/>
        <w:ind w:firstLine="420"/>
        <w:rPr>
          <w:rFonts w:hint="eastAsia" w:ascii="微软雅黑" w:hAnsi="微软雅黑" w:eastAsia="微软雅黑" w:cs="微软雅黑"/>
          <w:color w:val="3D3D3D"/>
          <w:sz w:val="21"/>
          <w:szCs w:val="21"/>
          <w:shd w:val="clear" w:color="auto" w:fill="FFFFFF"/>
          <w:lang w:val="en-US" w:eastAsia="zh-CN"/>
        </w:rPr>
      </w:pPr>
      <w:r>
        <w:rPr>
          <w:rFonts w:hint="eastAsia" w:ascii="微软雅黑" w:hAnsi="微软雅黑" w:eastAsia="微软雅黑" w:cs="微软雅黑"/>
          <w:color w:val="3D3D3D"/>
          <w:sz w:val="21"/>
          <w:szCs w:val="21"/>
          <w:shd w:val="clear" w:color="auto" w:fill="FFFFFF"/>
          <w:lang w:val="en-US" w:eastAsia="zh-CN"/>
        </w:rPr>
        <w:t>复试将以现场复试的方式进行。复试环节主要包括：业务课笔试、综合面试、外语听力及口语。业务课笔试科目见学校公布的2024年硕士研究生招生专业目录。综合面试是由5-7名专家（职称要求高级职称）组成复试小组，复试小组通过推免生面试表现和大学成绩单、科研成果、专家推荐信等材料，全面考察推免生思想政治素质和品德、专业知识、综合素质、外语交流能力和科研创新能力等情况。每位推免生综合面试时间不少于20分钟。外语听力及口语测试根据《浙江理工大学关于研究生招生复试中外语听力及口语测试的实施方案》执行。</w:t>
      </w:r>
    </w:p>
    <w:p>
      <w:pPr>
        <w:pStyle w:val="2"/>
        <w:widowControl/>
        <w:shd w:val="clear" w:color="auto" w:fill="FFFFFF"/>
        <w:spacing w:beforeAutospacing="0" w:afterAutospacing="0" w:line="315" w:lineRule="atLeast"/>
        <w:ind w:firstLine="420"/>
        <w:rPr>
          <w:rFonts w:hint="eastAsia" w:ascii="微软雅黑" w:hAnsi="微软雅黑" w:eastAsia="微软雅黑" w:cs="微软雅黑"/>
          <w:color w:val="3D3D3D"/>
          <w:sz w:val="21"/>
          <w:szCs w:val="21"/>
          <w:shd w:val="clear" w:color="auto" w:fill="FFFFFF"/>
          <w:lang w:val="en-US" w:eastAsia="zh-CN"/>
        </w:rPr>
      </w:pPr>
      <w:r>
        <w:rPr>
          <w:rFonts w:hint="eastAsia" w:ascii="微软雅黑" w:hAnsi="微软雅黑" w:eastAsia="微软雅黑" w:cs="微软雅黑"/>
          <w:color w:val="3D3D3D"/>
          <w:sz w:val="21"/>
          <w:szCs w:val="21"/>
          <w:shd w:val="clear" w:color="auto" w:fill="FFFFFF"/>
          <w:lang w:val="en-US" w:eastAsia="zh-CN"/>
        </w:rPr>
        <w:t>复试成绩=业务课笔试（30%）X综合面试（50%）X外语听力及口语（20%）。</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20" w:firstLineChars="200"/>
        <w:rPr>
          <w:rFonts w:hint="eastAsia" w:ascii="微软雅黑" w:hAnsi="微软雅黑" w:eastAsia="微软雅黑" w:cs="微软雅黑"/>
          <w:color w:val="3D3D3D"/>
          <w:sz w:val="21"/>
          <w:szCs w:val="21"/>
          <w:shd w:val="clear" w:color="auto" w:fill="FFFFFF"/>
          <w:lang w:val="en-US" w:eastAsia="zh-CN"/>
        </w:rPr>
      </w:pPr>
      <w:r>
        <w:rPr>
          <w:rFonts w:hint="eastAsia" w:ascii="微软雅黑" w:hAnsi="微软雅黑" w:eastAsia="微软雅黑" w:cs="微软雅黑"/>
          <w:i w:val="0"/>
          <w:iCs w:val="0"/>
          <w:caps w:val="0"/>
          <w:color w:val="3D3D3D"/>
          <w:spacing w:val="0"/>
          <w:sz w:val="21"/>
          <w:szCs w:val="21"/>
          <w:shd w:val="clear" w:fill="FFFFFF"/>
        </w:rPr>
        <w:t>面试过程全程录音录像和详细记录，并由复试小组成员当场分别为每位考生打分，平均分即为考生的面试成绩。面试时复试小组秘书须认真填写《浙江理工大学硕士研究生招生考试复试情况记录表》。复试成绩满分为</w:t>
      </w:r>
      <w:r>
        <w:rPr>
          <w:rFonts w:hint="eastAsia" w:ascii="微软雅黑" w:hAnsi="微软雅黑" w:eastAsia="微软雅黑" w:cs="微软雅黑"/>
          <w:i w:val="0"/>
          <w:iCs w:val="0"/>
          <w:caps w:val="0"/>
          <w:color w:val="3D3D3D"/>
          <w:spacing w:val="0"/>
          <w:sz w:val="21"/>
          <w:szCs w:val="21"/>
          <w:shd w:val="clear" w:fill="FFFFFF"/>
          <w:lang w:val="en-US"/>
        </w:rPr>
        <w:t>100</w:t>
      </w:r>
      <w:r>
        <w:rPr>
          <w:rFonts w:hint="eastAsia" w:ascii="微软雅黑" w:hAnsi="微软雅黑" w:eastAsia="微软雅黑" w:cs="微软雅黑"/>
          <w:i w:val="0"/>
          <w:iCs w:val="0"/>
          <w:caps w:val="0"/>
          <w:color w:val="3D3D3D"/>
          <w:spacing w:val="0"/>
          <w:sz w:val="21"/>
          <w:szCs w:val="21"/>
          <w:shd w:val="clear" w:fill="FFFFFF"/>
        </w:rPr>
        <w:t>分，低于</w:t>
      </w:r>
      <w:r>
        <w:rPr>
          <w:rFonts w:hint="eastAsia" w:ascii="微软雅黑" w:hAnsi="微软雅黑" w:eastAsia="微软雅黑" w:cs="微软雅黑"/>
          <w:i w:val="0"/>
          <w:iCs w:val="0"/>
          <w:caps w:val="0"/>
          <w:color w:val="3D3D3D"/>
          <w:spacing w:val="0"/>
          <w:sz w:val="21"/>
          <w:szCs w:val="21"/>
          <w:shd w:val="clear" w:fill="FFFFFF"/>
          <w:lang w:val="en-US"/>
        </w:rPr>
        <w:t>60</w:t>
      </w:r>
      <w:r>
        <w:rPr>
          <w:rFonts w:hint="eastAsia" w:ascii="微软雅黑" w:hAnsi="微软雅黑" w:eastAsia="微软雅黑" w:cs="微软雅黑"/>
          <w:i w:val="0"/>
          <w:iCs w:val="0"/>
          <w:caps w:val="0"/>
          <w:color w:val="3D3D3D"/>
          <w:spacing w:val="0"/>
          <w:sz w:val="21"/>
          <w:szCs w:val="21"/>
          <w:shd w:val="clear" w:fill="FFFFFF"/>
        </w:rPr>
        <w:t>分者不予录取。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20" w:firstLineChars="200"/>
        <w:rPr>
          <w:rFonts w:hint="eastAsia" w:ascii="微软雅黑" w:hAnsi="微软雅黑" w:eastAsia="微软雅黑" w:cs="微软雅黑"/>
          <w:i w:val="0"/>
          <w:iCs w:val="0"/>
          <w:caps w:val="0"/>
          <w:color w:val="3D3D3D"/>
          <w:spacing w:val="0"/>
          <w:sz w:val="21"/>
          <w:szCs w:val="21"/>
          <w:shd w:val="clear" w:fill="FFFFFF"/>
        </w:rPr>
      </w:pPr>
      <w:r>
        <w:rPr>
          <w:rFonts w:hint="eastAsia" w:ascii="微软雅黑" w:hAnsi="微软雅黑" w:eastAsia="微软雅黑" w:cs="微软雅黑"/>
          <w:i w:val="0"/>
          <w:iCs w:val="0"/>
          <w:caps w:val="0"/>
          <w:color w:val="3D3D3D"/>
          <w:spacing w:val="0"/>
          <w:sz w:val="21"/>
          <w:szCs w:val="21"/>
          <w:shd w:val="clear" w:fill="FFFFFF"/>
        </w:rPr>
        <w:t>复试是国家研究生招生考试的一部分，复试内容属于国家机密级。复试过程中禁止考生录音录像录屏，禁止将相关信息泄露或者公布。若有违反，视同作弊，不予录取。</w:t>
      </w:r>
    </w:p>
    <w:p>
      <w:pPr>
        <w:pStyle w:val="2"/>
        <w:widowControl/>
        <w:shd w:val="clear" w:color="auto" w:fill="FFFFFF"/>
        <w:spacing w:beforeAutospacing="0" w:afterAutospacing="0" w:line="315" w:lineRule="atLeast"/>
        <w:ind w:left="420" w:leftChars="200" w:firstLine="420" w:firstLineChars="200"/>
        <w:rPr>
          <w:rFonts w:hint="eastAsia" w:ascii="微软雅黑" w:hAnsi="微软雅黑" w:eastAsia="微软雅黑" w:cs="微软雅黑"/>
          <w:color w:val="3D3D3D"/>
          <w:sz w:val="21"/>
          <w:szCs w:val="21"/>
          <w:shd w:val="clear" w:color="auto" w:fill="FFFFFF"/>
          <w:lang w:val="en-US" w:eastAsia="zh-CN"/>
        </w:rPr>
      </w:pPr>
    </w:p>
    <w:p>
      <w:pPr>
        <w:pStyle w:val="2"/>
        <w:widowControl/>
        <w:shd w:val="clear" w:color="auto" w:fill="FFFFFF"/>
        <w:spacing w:beforeAutospacing="0" w:afterAutospacing="0" w:line="315" w:lineRule="atLeast"/>
        <w:ind w:left="420" w:leftChars="200" w:firstLine="420" w:firstLineChars="200"/>
        <w:rPr>
          <w:rFonts w:hint="eastAsia" w:ascii="微软雅黑" w:hAnsi="微软雅黑" w:eastAsia="微软雅黑" w:cs="微软雅黑"/>
          <w:color w:val="3D3D3D"/>
          <w:sz w:val="21"/>
          <w:szCs w:val="21"/>
          <w:shd w:val="clear" w:color="auto" w:fill="FFFFFF"/>
          <w:lang w:val="en-US" w:eastAsia="zh-CN"/>
        </w:rPr>
      </w:pPr>
    </w:p>
    <w:p>
      <w:pPr>
        <w:pStyle w:val="2"/>
        <w:widowControl/>
        <w:shd w:val="clear" w:color="auto" w:fill="FFFFFF"/>
        <w:spacing w:beforeAutospacing="0" w:afterAutospacing="0" w:line="315" w:lineRule="atLeast"/>
        <w:ind w:firstLine="420" w:firstLineChars="200"/>
        <w:rPr>
          <w:rFonts w:hint="eastAsia" w:ascii="微软雅黑" w:hAnsi="微软雅黑" w:eastAsia="微软雅黑" w:cs="微软雅黑"/>
          <w:color w:val="3D3D3D"/>
          <w:sz w:val="21"/>
          <w:szCs w:val="21"/>
          <w:shd w:val="clear" w:color="auto" w:fill="FFFFFF"/>
          <w:lang w:val="en-US" w:eastAsia="zh-CN"/>
        </w:rPr>
      </w:pPr>
      <w:r>
        <w:rPr>
          <w:rFonts w:hint="eastAsia" w:ascii="微软雅黑" w:hAnsi="微软雅黑" w:eastAsia="微软雅黑" w:cs="微软雅黑"/>
          <w:color w:val="3D3D3D"/>
          <w:sz w:val="21"/>
          <w:szCs w:val="21"/>
          <w:shd w:val="clear" w:color="auto" w:fill="FFFFFF"/>
          <w:lang w:val="en-US" w:eastAsia="zh-CN"/>
        </w:rPr>
        <w:t>2.复试安排</w:t>
      </w:r>
    </w:p>
    <w:tbl>
      <w:tblPr>
        <w:tblStyle w:val="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1695"/>
        <w:gridCol w:w="1747"/>
        <w:gridCol w:w="3960"/>
      </w:tblGrid>
      <w:tr>
        <w:trPr>
          <w:jc w:val="center"/>
        </w:trPr>
        <w:tc>
          <w:tcPr>
            <w:tcW w:w="240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color w:val="000000"/>
                <w:kern w:val="0"/>
                <w:sz w:val="21"/>
                <w:szCs w:val="21"/>
              </w:rPr>
            </w:pPr>
            <w:r>
              <w:rPr>
                <w:rFonts w:hint="eastAsia" w:cs="宋体"/>
                <w:b/>
                <w:color w:val="000000"/>
                <w:kern w:val="0"/>
                <w:sz w:val="21"/>
                <w:szCs w:val="21"/>
              </w:rPr>
              <w:t>日期</w:t>
            </w:r>
          </w:p>
        </w:tc>
        <w:tc>
          <w:tcPr>
            <w:tcW w:w="169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color w:val="000000"/>
                <w:kern w:val="0"/>
                <w:sz w:val="21"/>
                <w:szCs w:val="21"/>
              </w:rPr>
            </w:pPr>
            <w:r>
              <w:rPr>
                <w:rFonts w:hint="eastAsia" w:cs="宋体"/>
                <w:b/>
                <w:color w:val="000000"/>
                <w:kern w:val="0"/>
                <w:sz w:val="21"/>
                <w:szCs w:val="21"/>
              </w:rPr>
              <w:t>时间</w:t>
            </w:r>
          </w:p>
        </w:tc>
        <w:tc>
          <w:tcPr>
            <w:tcW w:w="174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宋体"/>
                <w:b/>
                <w:color w:val="000000"/>
                <w:kern w:val="0"/>
                <w:sz w:val="21"/>
                <w:szCs w:val="21"/>
              </w:rPr>
            </w:pPr>
            <w:r>
              <w:rPr>
                <w:rFonts w:hint="eastAsia" w:cs="宋体"/>
                <w:b/>
                <w:color w:val="000000"/>
                <w:kern w:val="0"/>
                <w:sz w:val="21"/>
                <w:szCs w:val="21"/>
              </w:rPr>
              <w:t>地点</w:t>
            </w:r>
          </w:p>
        </w:tc>
        <w:tc>
          <w:tcPr>
            <w:tcW w:w="396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color w:val="000000"/>
                <w:kern w:val="0"/>
                <w:sz w:val="21"/>
                <w:szCs w:val="21"/>
              </w:rPr>
            </w:pPr>
            <w:r>
              <w:rPr>
                <w:rFonts w:hint="eastAsia" w:cs="宋体"/>
                <w:b/>
                <w:color w:val="000000"/>
                <w:kern w:val="0"/>
                <w:sz w:val="21"/>
                <w:szCs w:val="21"/>
              </w:rPr>
              <w:t>具体事项</w:t>
            </w:r>
          </w:p>
        </w:tc>
      </w:tr>
      <w:tr>
        <w:trPr>
          <w:trHeight w:val="575" w:hRule="atLeast"/>
          <w:jc w:val="center"/>
        </w:trPr>
        <w:tc>
          <w:tcPr>
            <w:tcW w:w="2408" w:type="dxa"/>
            <w:vMerge w:val="restart"/>
            <w:tcBorders>
              <w:top w:val="single" w:color="auto" w:sz="4" w:space="0"/>
              <w:left w:val="single" w:color="auto" w:sz="4" w:space="0"/>
              <w:right w:val="single" w:color="auto" w:sz="4" w:space="0"/>
            </w:tcBorders>
            <w:noWrap w:val="0"/>
            <w:vAlign w:val="center"/>
          </w:tcPr>
          <w:p>
            <w:pPr>
              <w:snapToGrid w:val="0"/>
              <w:spacing w:line="240" w:lineRule="atLeast"/>
              <w:jc w:val="center"/>
              <w:rPr>
                <w:rFonts w:hint="eastAsia"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lang w:val="en-US" w:eastAsia="zh-CN"/>
              </w:rPr>
              <w:t>第一批复试时间为</w:t>
            </w:r>
            <w:r>
              <w:rPr>
                <w:rFonts w:hint="eastAsia" w:ascii="微软雅黑" w:hAnsi="微软雅黑" w:eastAsia="微软雅黑" w:cs="宋体"/>
                <w:color w:val="000000"/>
                <w:kern w:val="0"/>
                <w:sz w:val="21"/>
                <w:szCs w:val="21"/>
              </w:rPr>
              <w:t>202</w:t>
            </w:r>
            <w:r>
              <w:rPr>
                <w:rFonts w:hint="eastAsia" w:ascii="微软雅黑" w:hAnsi="微软雅黑" w:eastAsia="微软雅黑" w:cs="宋体"/>
                <w:color w:val="000000"/>
                <w:kern w:val="0"/>
                <w:sz w:val="21"/>
                <w:szCs w:val="21"/>
                <w:lang w:val="en-US" w:eastAsia="zh-CN"/>
              </w:rPr>
              <w:t>3</w:t>
            </w:r>
            <w:r>
              <w:rPr>
                <w:rFonts w:hint="eastAsia" w:ascii="微软雅黑" w:hAnsi="微软雅黑" w:eastAsia="微软雅黑" w:cs="宋体"/>
                <w:color w:val="000000"/>
                <w:kern w:val="0"/>
                <w:sz w:val="21"/>
                <w:szCs w:val="21"/>
              </w:rPr>
              <w:t>年</w:t>
            </w:r>
            <w:r>
              <w:rPr>
                <w:rFonts w:hint="eastAsia" w:ascii="微软雅黑" w:hAnsi="微软雅黑" w:eastAsia="微软雅黑" w:cs="宋体"/>
                <w:color w:val="000000"/>
                <w:kern w:val="0"/>
                <w:sz w:val="21"/>
                <w:szCs w:val="21"/>
                <w:lang w:val="en-US" w:eastAsia="zh-CN"/>
              </w:rPr>
              <w:t>10</w:t>
            </w:r>
            <w:r>
              <w:rPr>
                <w:rFonts w:hint="eastAsia" w:ascii="微软雅黑" w:hAnsi="微软雅黑" w:eastAsia="微软雅黑" w:cs="宋体"/>
                <w:color w:val="000000"/>
                <w:kern w:val="0"/>
                <w:sz w:val="21"/>
                <w:szCs w:val="21"/>
              </w:rPr>
              <w:t>月</w:t>
            </w:r>
            <w:r>
              <w:rPr>
                <w:rFonts w:hint="eastAsia" w:ascii="微软雅黑" w:hAnsi="微软雅黑" w:eastAsia="微软雅黑" w:cs="宋体"/>
                <w:color w:val="000000"/>
                <w:kern w:val="0"/>
                <w:sz w:val="21"/>
                <w:szCs w:val="21"/>
                <w:lang w:val="en-US" w:eastAsia="zh-CN"/>
              </w:rPr>
              <w:t>9</w:t>
            </w:r>
            <w:r>
              <w:rPr>
                <w:rFonts w:hint="eastAsia" w:ascii="微软雅黑" w:hAnsi="微软雅黑" w:eastAsia="微软雅黑" w:cs="宋体"/>
                <w:color w:val="000000"/>
                <w:kern w:val="0"/>
                <w:sz w:val="21"/>
                <w:szCs w:val="21"/>
              </w:rPr>
              <w:t>日</w:t>
            </w:r>
          </w:p>
          <w:p>
            <w:pPr>
              <w:snapToGrid w:val="0"/>
              <w:spacing w:line="240" w:lineRule="atLeast"/>
              <w:jc w:val="center"/>
              <w:rPr>
                <w:rFonts w:hint="eastAsia" w:ascii="微软雅黑" w:hAnsi="微软雅黑" w:eastAsia="微软雅黑" w:cs="宋体"/>
                <w:color w:val="000000"/>
                <w:kern w:val="0"/>
                <w:sz w:val="21"/>
                <w:szCs w:val="21"/>
              </w:rPr>
            </w:pPr>
            <w:r>
              <w:rPr>
                <w:rFonts w:hint="eastAsia" w:ascii="微软雅黑" w:hAnsi="微软雅黑" w:eastAsia="微软雅黑" w:cs="宋体"/>
                <w:color w:val="FF0000"/>
                <w:kern w:val="0"/>
                <w:sz w:val="21"/>
                <w:szCs w:val="21"/>
                <w:lang w:val="en-US" w:eastAsia="zh-CN"/>
              </w:rPr>
              <w:t>（后续根据考生报名情况将逐批安排复试，具体时间另行通知）</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default" w:ascii="微软雅黑" w:hAnsi="微软雅黑" w:eastAsia="微软雅黑" w:cs="宋体"/>
                <w:color w:val="000000"/>
                <w:kern w:val="0"/>
                <w:sz w:val="21"/>
                <w:szCs w:val="21"/>
                <w:lang w:val="en-US"/>
              </w:rPr>
            </w:pPr>
            <w:r>
              <w:rPr>
                <w:rFonts w:hint="eastAsia" w:ascii="微软雅黑" w:hAnsi="微软雅黑" w:eastAsia="微软雅黑" w:cs="微软雅黑"/>
                <w:color w:val="000000"/>
                <w:kern w:val="0"/>
                <w:sz w:val="21"/>
                <w:szCs w:val="21"/>
                <w:lang w:val="en-US" w:eastAsia="zh-CN"/>
              </w:rPr>
              <w:t>8:30开始</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微软雅黑" w:hAnsi="微软雅黑" w:eastAsia="微软雅黑" w:cs="宋体"/>
                <w:color w:val="000000"/>
                <w:kern w:val="0"/>
                <w:sz w:val="21"/>
                <w:szCs w:val="21"/>
                <w:lang w:val="en-US"/>
              </w:rPr>
            </w:pPr>
            <w:r>
              <w:rPr>
                <w:rFonts w:hint="eastAsia" w:ascii="微软雅黑" w:hAnsi="微软雅黑" w:eastAsia="微软雅黑" w:cs="微软雅黑"/>
                <w:color w:val="000000"/>
                <w:kern w:val="0"/>
                <w:sz w:val="21"/>
                <w:szCs w:val="21"/>
                <w:lang w:val="en-US" w:eastAsia="zh-CN"/>
              </w:rPr>
              <w:t>25-1207</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宋体"/>
                <w:color w:val="000000"/>
                <w:kern w:val="0"/>
                <w:sz w:val="21"/>
                <w:szCs w:val="21"/>
                <w:lang w:val="en-US" w:eastAsia="zh-CN"/>
              </w:rPr>
            </w:pPr>
            <w:r>
              <w:rPr>
                <w:rFonts w:hint="eastAsia" w:ascii="微软雅黑" w:hAnsi="微软雅黑" w:eastAsia="微软雅黑" w:cs="宋体"/>
                <w:color w:val="000000"/>
                <w:kern w:val="0"/>
                <w:sz w:val="21"/>
                <w:szCs w:val="21"/>
              </w:rPr>
              <w:t>考生报到，复试资格审查</w:t>
            </w:r>
          </w:p>
        </w:tc>
      </w:tr>
      <w:tr>
        <w:trPr>
          <w:trHeight w:val="590" w:hRule="atLeast"/>
          <w:jc w:val="center"/>
        </w:trPr>
        <w:tc>
          <w:tcPr>
            <w:tcW w:w="2408" w:type="dxa"/>
            <w:vMerge w:val="continue"/>
            <w:tcBorders>
              <w:left w:val="single" w:color="auto" w:sz="4" w:space="0"/>
              <w:right w:val="single" w:color="auto" w:sz="4" w:space="0"/>
            </w:tcBorders>
            <w:noWrap w:val="0"/>
            <w:vAlign w:val="center"/>
          </w:tcPr>
          <w:p>
            <w:pPr>
              <w:snapToGrid w:val="0"/>
              <w:spacing w:line="240" w:lineRule="atLeast"/>
              <w:jc w:val="center"/>
              <w:rPr>
                <w:rFonts w:hint="eastAsia" w:ascii="微软雅黑" w:hAnsi="微软雅黑" w:eastAsia="微软雅黑" w:cs="宋体"/>
                <w:color w:val="000000"/>
                <w:kern w:val="0"/>
                <w:sz w:val="21"/>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宋体"/>
                <w:color w:val="000000"/>
                <w:kern w:val="0"/>
                <w:sz w:val="21"/>
                <w:szCs w:val="21"/>
                <w:lang w:val="en-US"/>
              </w:rPr>
            </w:pPr>
            <w:r>
              <w:rPr>
                <w:rFonts w:hint="eastAsia" w:ascii="微软雅黑" w:hAnsi="微软雅黑" w:eastAsia="微软雅黑" w:cs="微软雅黑"/>
                <w:color w:val="000000"/>
                <w:kern w:val="0"/>
                <w:sz w:val="21"/>
                <w:szCs w:val="21"/>
                <w:lang w:val="en-US" w:eastAsia="zh-CN"/>
              </w:rPr>
              <w:t>9:30-11:30</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微软雅黑" w:hAnsi="微软雅黑" w:eastAsia="微软雅黑" w:cs="宋体"/>
                <w:color w:val="000000"/>
                <w:kern w:val="0"/>
                <w:sz w:val="21"/>
                <w:szCs w:val="21"/>
                <w:lang w:val="en-US" w:eastAsia="zh-CN"/>
              </w:rPr>
            </w:pPr>
            <w:r>
              <w:rPr>
                <w:rFonts w:hint="eastAsia" w:ascii="微软雅黑" w:hAnsi="微软雅黑" w:eastAsia="微软雅黑" w:cs="宋体"/>
                <w:color w:val="000000"/>
                <w:kern w:val="0"/>
                <w:sz w:val="21"/>
                <w:szCs w:val="21"/>
                <w:lang w:val="en-US" w:eastAsia="zh-CN"/>
              </w:rPr>
              <w:t>25-1210</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微软雅黑" w:hAnsi="微软雅黑" w:eastAsia="微软雅黑" w:cs="宋体"/>
                <w:color w:val="000000"/>
                <w:kern w:val="0"/>
                <w:sz w:val="21"/>
                <w:szCs w:val="21"/>
              </w:rPr>
            </w:pPr>
            <w:r>
              <w:rPr>
                <w:rFonts w:hint="eastAsia" w:ascii="微软雅黑" w:hAnsi="微软雅黑" w:eastAsia="微软雅黑" w:cs="微软雅黑"/>
                <w:i w:val="0"/>
                <w:caps w:val="0"/>
                <w:color w:val="000000"/>
                <w:spacing w:val="0"/>
                <w:sz w:val="21"/>
                <w:szCs w:val="21"/>
                <w:shd w:val="clear" w:color="auto" w:fill="FFFFFF"/>
                <w:lang w:val="en-US" w:eastAsia="zh-CN"/>
              </w:rPr>
              <w:t>业务课笔试</w:t>
            </w:r>
          </w:p>
        </w:tc>
      </w:tr>
      <w:tr>
        <w:trPr>
          <w:trHeight w:val="1028" w:hRule="atLeast"/>
          <w:jc w:val="center"/>
        </w:trPr>
        <w:tc>
          <w:tcPr>
            <w:tcW w:w="2408" w:type="dxa"/>
            <w:vMerge w:val="continue"/>
            <w:tcBorders>
              <w:left w:val="single" w:color="auto" w:sz="4" w:space="0"/>
              <w:right w:val="single" w:color="auto" w:sz="4" w:space="0"/>
            </w:tcBorders>
            <w:noWrap w:val="0"/>
            <w:vAlign w:val="center"/>
          </w:tcPr>
          <w:p>
            <w:pPr>
              <w:snapToGrid w:val="0"/>
              <w:spacing w:line="240" w:lineRule="atLeast"/>
              <w:jc w:val="center"/>
              <w:rPr>
                <w:rFonts w:hint="eastAsia" w:ascii="微软雅黑" w:hAnsi="微软雅黑" w:eastAsia="微软雅黑" w:cs="宋体"/>
                <w:color w:val="000000"/>
                <w:kern w:val="0"/>
                <w:sz w:val="21"/>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微软雅黑" w:hAnsi="微软雅黑" w:eastAsia="微软雅黑" w:cs="宋体"/>
                <w:color w:val="000000"/>
                <w:kern w:val="0"/>
                <w:sz w:val="21"/>
                <w:szCs w:val="21"/>
                <w:lang w:val="en-US" w:eastAsia="zh-CN"/>
              </w:rPr>
            </w:pPr>
            <w:r>
              <w:rPr>
                <w:rFonts w:hint="eastAsia" w:ascii="微软雅黑" w:hAnsi="微软雅黑" w:eastAsia="微软雅黑" w:cs="宋体"/>
                <w:color w:val="000000"/>
                <w:kern w:val="0"/>
                <w:sz w:val="21"/>
                <w:szCs w:val="21"/>
                <w:lang w:val="en-US" w:eastAsia="zh-CN"/>
              </w:rPr>
              <w:t>12:20-13:20</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微软雅黑" w:hAnsi="微软雅黑" w:eastAsia="微软雅黑" w:cs="宋体"/>
                <w:color w:val="000000"/>
                <w:kern w:val="0"/>
                <w:sz w:val="21"/>
                <w:szCs w:val="21"/>
                <w:lang w:val="en-US" w:eastAsia="zh-CN"/>
              </w:rPr>
            </w:pPr>
            <w:r>
              <w:rPr>
                <w:rFonts w:hint="eastAsia" w:ascii="微软雅黑" w:hAnsi="微软雅黑" w:eastAsia="微软雅黑" w:cs="宋体"/>
                <w:color w:val="000000"/>
                <w:kern w:val="0"/>
                <w:sz w:val="21"/>
                <w:szCs w:val="21"/>
                <w:lang w:val="en-US" w:eastAsia="zh-CN"/>
              </w:rPr>
              <w:t>待定</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宋体"/>
                <w:color w:val="000000"/>
                <w:kern w:val="0"/>
                <w:sz w:val="21"/>
                <w:szCs w:val="21"/>
                <w:lang w:val="en-US"/>
              </w:rPr>
            </w:pPr>
            <w:r>
              <w:rPr>
                <w:rFonts w:hint="eastAsia" w:ascii="微软雅黑" w:hAnsi="微软雅黑" w:eastAsia="微软雅黑" w:cs="微软雅黑"/>
                <w:color w:val="000000"/>
                <w:kern w:val="0"/>
                <w:sz w:val="21"/>
                <w:szCs w:val="21"/>
                <w:lang w:eastAsia="zh-CN"/>
              </w:rPr>
              <w:t>心理测试</w:t>
            </w:r>
          </w:p>
        </w:tc>
      </w:tr>
      <w:tr>
        <w:trPr>
          <w:trHeight w:val="983" w:hRule="atLeast"/>
          <w:jc w:val="center"/>
        </w:trPr>
        <w:tc>
          <w:tcPr>
            <w:tcW w:w="2408" w:type="dxa"/>
            <w:vMerge w:val="continue"/>
            <w:tcBorders>
              <w:left w:val="single" w:color="auto" w:sz="4" w:space="0"/>
              <w:right w:val="single" w:color="auto" w:sz="4" w:space="0"/>
            </w:tcBorders>
            <w:noWrap w:val="0"/>
            <w:vAlign w:val="center"/>
          </w:tcPr>
          <w:p>
            <w:pPr>
              <w:snapToGrid w:val="0"/>
              <w:spacing w:line="240" w:lineRule="atLeast"/>
              <w:jc w:val="center"/>
              <w:rPr>
                <w:rFonts w:hint="eastAsia" w:ascii="微软雅黑" w:hAnsi="微软雅黑" w:eastAsia="微软雅黑" w:cs="宋体"/>
                <w:color w:val="000000"/>
                <w:kern w:val="0"/>
                <w:sz w:val="21"/>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微软雅黑" w:hAnsi="微软雅黑" w:eastAsia="微软雅黑" w:cs="宋体"/>
                <w:color w:val="000000"/>
                <w:kern w:val="0"/>
                <w:sz w:val="21"/>
                <w:szCs w:val="21"/>
                <w:lang w:val="en-US"/>
              </w:rPr>
            </w:pPr>
            <w:r>
              <w:rPr>
                <w:rFonts w:hint="eastAsia" w:ascii="微软雅黑" w:hAnsi="微软雅黑" w:eastAsia="微软雅黑" w:cs="微软雅黑"/>
                <w:color w:val="000000"/>
                <w:kern w:val="0"/>
                <w:sz w:val="21"/>
                <w:szCs w:val="21"/>
                <w:lang w:val="en-US" w:eastAsia="zh-CN"/>
              </w:rPr>
              <w:t>13:30-16:00</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微软雅黑" w:hAnsi="微软雅黑" w:eastAsia="微软雅黑" w:cs="宋体"/>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25-1210</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lang w:val="en-US" w:eastAsia="zh-CN"/>
              </w:rPr>
              <w:t>综合面试（包含外语听力及口语）</w:t>
            </w:r>
          </w:p>
        </w:tc>
      </w:tr>
      <w:tr>
        <w:trPr>
          <w:trHeight w:val="810" w:hRule="atLeast"/>
          <w:jc w:val="center"/>
        </w:trPr>
        <w:tc>
          <w:tcPr>
            <w:tcW w:w="2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lang w:val="en-US" w:eastAsia="zh-CN"/>
              </w:rPr>
              <w:t>校内考生体检：</w:t>
            </w:r>
            <w:r>
              <w:rPr>
                <w:rFonts w:hint="eastAsia" w:ascii="微软雅黑" w:hAnsi="微软雅黑" w:eastAsia="微软雅黑" w:cs="宋体"/>
                <w:color w:val="000000"/>
                <w:kern w:val="0"/>
                <w:sz w:val="21"/>
                <w:szCs w:val="21"/>
              </w:rPr>
              <w:t>20</w:t>
            </w:r>
            <w:r>
              <w:rPr>
                <w:rFonts w:hint="eastAsia" w:ascii="微软雅黑" w:hAnsi="微软雅黑" w:eastAsia="微软雅黑" w:cs="宋体"/>
                <w:color w:val="000000"/>
                <w:kern w:val="0"/>
                <w:sz w:val="21"/>
                <w:szCs w:val="21"/>
                <w:lang w:val="en-US" w:eastAsia="zh-CN"/>
              </w:rPr>
              <w:t>23</w:t>
            </w:r>
            <w:r>
              <w:rPr>
                <w:rFonts w:hint="eastAsia" w:ascii="微软雅黑" w:hAnsi="微软雅黑" w:eastAsia="微软雅黑" w:cs="宋体"/>
                <w:color w:val="000000"/>
                <w:kern w:val="0"/>
                <w:sz w:val="21"/>
                <w:szCs w:val="21"/>
              </w:rPr>
              <w:t>年</w:t>
            </w:r>
            <w:r>
              <w:rPr>
                <w:rFonts w:hint="eastAsia" w:ascii="微软雅黑" w:hAnsi="微软雅黑" w:eastAsia="微软雅黑" w:cs="宋体"/>
                <w:color w:val="auto"/>
                <w:kern w:val="0"/>
                <w:sz w:val="21"/>
                <w:szCs w:val="21"/>
              </w:rPr>
              <w:t>10月</w:t>
            </w:r>
            <w:r>
              <w:rPr>
                <w:rFonts w:hint="eastAsia" w:ascii="微软雅黑" w:hAnsi="微软雅黑" w:eastAsia="微软雅黑" w:cs="宋体"/>
                <w:color w:val="auto"/>
                <w:kern w:val="0"/>
                <w:sz w:val="21"/>
                <w:szCs w:val="21"/>
                <w:lang w:val="en-US" w:eastAsia="zh-CN"/>
              </w:rPr>
              <w:t>16日</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lang w:val="en-US" w:eastAsia="zh-CN"/>
              </w:rPr>
              <w:t>待定</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校医院</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微软雅黑" w:hAnsi="微软雅黑" w:eastAsia="微软雅黑" w:cs="宋体"/>
                <w:color w:val="000000"/>
                <w:kern w:val="0"/>
                <w:sz w:val="21"/>
                <w:szCs w:val="21"/>
                <w:lang w:val="en-US" w:eastAsia="zh-CN"/>
              </w:rPr>
            </w:pPr>
            <w:r>
              <w:rPr>
                <w:rFonts w:hint="eastAsia" w:ascii="微软雅黑" w:hAnsi="微软雅黑" w:eastAsia="微软雅黑" w:cs="宋体"/>
                <w:color w:val="000000"/>
                <w:kern w:val="0"/>
                <w:sz w:val="21"/>
                <w:szCs w:val="21"/>
                <w:lang w:val="en-US" w:eastAsia="zh-CN"/>
              </w:rPr>
              <w:t>体检：校内考生</w:t>
            </w:r>
            <w:r>
              <w:rPr>
                <w:rFonts w:hint="eastAsia" w:ascii="微软雅黑" w:hAnsi="微软雅黑" w:eastAsia="微软雅黑" w:cs="宋体"/>
                <w:color w:val="000000"/>
                <w:kern w:val="0"/>
                <w:sz w:val="21"/>
                <w:szCs w:val="21"/>
              </w:rPr>
              <w:t>参加统一体检</w:t>
            </w:r>
          </w:p>
        </w:tc>
      </w:tr>
      <w:tr>
        <w:trPr>
          <w:trHeight w:val="810" w:hRule="atLeast"/>
          <w:jc w:val="center"/>
        </w:trPr>
        <w:tc>
          <w:tcPr>
            <w:tcW w:w="24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微软雅黑" w:hAnsi="微软雅黑" w:eastAsia="微软雅黑" w:cs="宋体"/>
                <w:color w:val="000000"/>
                <w:kern w:val="0"/>
                <w:sz w:val="21"/>
                <w:szCs w:val="21"/>
                <w:lang w:val="en-US" w:eastAsia="zh-CN"/>
              </w:rPr>
            </w:pPr>
            <w:r>
              <w:rPr>
                <w:rFonts w:hint="eastAsia" w:ascii="微软雅黑" w:hAnsi="微软雅黑" w:eastAsia="微软雅黑" w:cs="宋体"/>
                <w:color w:val="000000"/>
                <w:kern w:val="0"/>
                <w:sz w:val="21"/>
                <w:szCs w:val="21"/>
                <w:lang w:val="en-US" w:eastAsia="zh-CN"/>
              </w:rPr>
              <w:t>校外考生体检</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微软雅黑" w:hAnsi="微软雅黑" w:eastAsia="微软雅黑" w:cs="宋体"/>
                <w:color w:val="000000"/>
                <w:kern w:val="0"/>
                <w:sz w:val="21"/>
                <w:szCs w:val="21"/>
                <w:lang w:val="en-US" w:eastAsia="zh-CN"/>
              </w:rPr>
            </w:pPr>
            <w:r>
              <w:rPr>
                <w:rFonts w:hint="eastAsia" w:ascii="微软雅黑" w:hAnsi="微软雅黑" w:eastAsia="微软雅黑" w:cs="宋体"/>
                <w:color w:val="000000"/>
                <w:kern w:val="0"/>
                <w:sz w:val="21"/>
                <w:szCs w:val="21"/>
                <w:lang w:val="en-US" w:eastAsia="zh-CN"/>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微软雅黑" w:hAnsi="微软雅黑" w:eastAsia="微软雅黑" w:cs="宋体"/>
                <w:color w:val="000000"/>
                <w:kern w:val="0"/>
                <w:sz w:val="21"/>
                <w:szCs w:val="21"/>
                <w:lang w:val="en-US" w:eastAsia="zh-CN"/>
              </w:rPr>
            </w:pPr>
            <w:r>
              <w:rPr>
                <w:rFonts w:hint="eastAsia" w:ascii="微软雅黑" w:hAnsi="微软雅黑" w:eastAsia="微软雅黑" w:cs="宋体"/>
                <w:color w:val="000000"/>
                <w:kern w:val="0"/>
                <w:sz w:val="21"/>
                <w:szCs w:val="21"/>
                <w:lang w:val="en-US" w:eastAsia="zh-CN"/>
              </w:rPr>
              <w:t>--</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 w:val="21"/>
                <w:szCs w:val="21"/>
                <w:lang w:val="en-US" w:eastAsia="zh-CN"/>
              </w:rPr>
            </w:pPr>
            <w:r>
              <w:rPr>
                <w:rFonts w:hint="eastAsia" w:ascii="微软雅黑" w:hAnsi="微软雅黑" w:eastAsia="微软雅黑" w:cs="宋体"/>
                <w:color w:val="000000"/>
                <w:kern w:val="0"/>
                <w:sz w:val="21"/>
                <w:szCs w:val="21"/>
                <w:lang w:val="en-US" w:eastAsia="zh-CN"/>
              </w:rPr>
              <w:t>校外考生将二级甲等及以上医院近三月的体检结果在10月20日前寄达学院</w:t>
            </w:r>
          </w:p>
        </w:tc>
      </w:tr>
    </w:tbl>
    <w:p>
      <w:pPr>
        <w:pStyle w:val="2"/>
        <w:widowControl/>
        <w:shd w:val="clear" w:color="auto" w:fill="FFFFFF"/>
        <w:spacing w:beforeAutospacing="0" w:afterAutospacing="0" w:line="240" w:lineRule="auto"/>
        <w:jc w:val="both"/>
        <w:rPr>
          <w:rFonts w:hint="eastAsia" w:ascii="微软雅黑" w:hAnsi="微软雅黑" w:eastAsia="微软雅黑" w:cs="微软雅黑"/>
          <w:color w:val="3D3D3D"/>
          <w:sz w:val="21"/>
          <w:szCs w:val="21"/>
          <w:shd w:val="clear" w:color="auto" w:fill="FFFFFF"/>
          <w:lang w:val="en-US" w:eastAsia="zh-CN"/>
        </w:rPr>
      </w:pPr>
      <w:r>
        <w:rPr>
          <w:rFonts w:hint="eastAsia" w:ascii="宋体" w:hAnsi="宋体" w:eastAsia="宋体" w:cs="宋体"/>
          <w:i w:val="0"/>
          <w:iCs w:val="0"/>
          <w:caps w:val="0"/>
          <w:color w:val="666666"/>
          <w:spacing w:val="0"/>
          <w:sz w:val="21"/>
          <w:szCs w:val="21"/>
        </w:rPr>
        <w:t>注：</w:t>
      </w:r>
      <w:r>
        <w:rPr>
          <w:rFonts w:hint="default" w:ascii="宋体" w:hAnsi="宋体" w:eastAsia="宋体" w:cs="宋体"/>
          <w:i w:val="0"/>
          <w:iCs w:val="0"/>
          <w:caps w:val="0"/>
          <w:color w:val="666666"/>
          <w:spacing w:val="0"/>
          <w:sz w:val="21"/>
          <w:szCs w:val="21"/>
        </w:rPr>
        <w:t>1</w:t>
      </w:r>
      <w:r>
        <w:rPr>
          <w:rFonts w:hint="eastAsia" w:ascii="宋体" w:hAnsi="宋体" w:eastAsia="宋体" w:cs="宋体"/>
          <w:i w:val="0"/>
          <w:iCs w:val="0"/>
          <w:caps w:val="0"/>
          <w:color w:val="666666"/>
          <w:spacing w:val="0"/>
          <w:sz w:val="21"/>
          <w:szCs w:val="21"/>
          <w:lang w:val="en-US" w:eastAsia="zh-CN"/>
        </w:rPr>
        <w:t>.请参加复试考生提前到达并保持手机畅通。</w:t>
      </w:r>
      <w:r>
        <w:rPr>
          <w:rFonts w:hint="default" w:ascii="宋体" w:hAnsi="宋体" w:eastAsia="宋体" w:cs="宋体"/>
          <w:i w:val="0"/>
          <w:iCs w:val="0"/>
          <w:caps w:val="0"/>
          <w:color w:val="666666"/>
          <w:spacing w:val="0"/>
          <w:sz w:val="21"/>
          <w:szCs w:val="21"/>
          <w:lang w:eastAsia="zh-CN"/>
        </w:rPr>
        <w:t>2</w:t>
      </w:r>
      <w:bookmarkStart w:id="0" w:name="_GoBack"/>
      <w:bookmarkEnd w:id="0"/>
      <w:r>
        <w:rPr>
          <w:rFonts w:hint="eastAsia" w:ascii="宋体" w:hAnsi="宋体" w:eastAsia="宋体" w:cs="宋体"/>
          <w:i w:val="0"/>
          <w:iCs w:val="0"/>
          <w:caps w:val="0"/>
          <w:color w:val="666666"/>
          <w:spacing w:val="0"/>
          <w:sz w:val="21"/>
          <w:szCs w:val="21"/>
          <w:lang w:val="en-US" w:eastAsia="zh-CN"/>
        </w:rPr>
        <w:t>.复试各流程如有时间调整，将电话通知。</w:t>
      </w:r>
    </w:p>
    <w:p>
      <w:pPr>
        <w:pStyle w:val="2"/>
        <w:widowControl/>
        <w:shd w:val="clear" w:color="auto" w:fill="FFFFFF"/>
        <w:spacing w:beforeAutospacing="0" w:afterAutospacing="0" w:line="315" w:lineRule="atLeast"/>
        <w:ind w:left="420"/>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lang w:val="en-US" w:eastAsia="zh-CN"/>
        </w:rPr>
        <w:t>五</w:t>
      </w:r>
      <w:r>
        <w:rPr>
          <w:rFonts w:hint="eastAsia" w:ascii="微软雅黑" w:hAnsi="微软雅黑" w:eastAsia="微软雅黑" w:cs="微软雅黑"/>
          <w:color w:val="3D3D3D"/>
          <w:sz w:val="21"/>
          <w:szCs w:val="21"/>
          <w:shd w:val="clear" w:color="auto" w:fill="FFFFFF"/>
        </w:rPr>
        <w:t>、学院招生工作咨询电话：0571-86848856，蒋老师。</w:t>
      </w:r>
    </w:p>
    <w:p>
      <w:pPr>
        <w:pStyle w:val="2"/>
        <w:widowControl/>
        <w:shd w:val="clear" w:color="auto" w:fill="FFFFFF"/>
        <w:spacing w:beforeAutospacing="0" w:afterAutospacing="0" w:line="315" w:lineRule="atLeast"/>
        <w:ind w:firstLine="420"/>
        <w:jc w:val="righ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信息科学与工程学院</w:t>
      </w:r>
    </w:p>
    <w:p>
      <w:pPr>
        <w:pStyle w:val="2"/>
        <w:widowControl/>
        <w:shd w:val="clear" w:color="auto" w:fill="FFFFFF"/>
        <w:spacing w:beforeAutospacing="0" w:afterAutospacing="0" w:line="315" w:lineRule="atLeast"/>
        <w:ind w:firstLine="420"/>
        <w:jc w:val="right"/>
        <w:rPr>
          <w:rFonts w:ascii="微软雅黑" w:hAnsi="微软雅黑" w:eastAsia="微软雅黑" w:cs="微软雅黑"/>
          <w:color w:val="3D3D3D"/>
          <w:sz w:val="21"/>
          <w:szCs w:val="21"/>
        </w:rPr>
      </w:pPr>
      <w:r>
        <w:rPr>
          <w:rFonts w:hint="eastAsia" w:ascii="微软雅黑" w:hAnsi="微软雅黑" w:eastAsia="微软雅黑" w:cs="微软雅黑"/>
          <w:color w:val="3D3D3D"/>
          <w:sz w:val="21"/>
          <w:szCs w:val="21"/>
          <w:shd w:val="clear" w:color="auto" w:fill="FFFFFF"/>
        </w:rPr>
        <w:t>202</w:t>
      </w:r>
      <w:r>
        <w:rPr>
          <w:rFonts w:ascii="微软雅黑" w:hAnsi="微软雅黑" w:eastAsia="微软雅黑" w:cs="微软雅黑"/>
          <w:color w:val="3D3D3D"/>
          <w:sz w:val="21"/>
          <w:szCs w:val="21"/>
          <w:shd w:val="clear" w:color="auto" w:fill="FFFFFF"/>
        </w:rPr>
        <w:t>3</w:t>
      </w:r>
      <w:r>
        <w:rPr>
          <w:rFonts w:hint="eastAsia" w:ascii="微软雅黑" w:hAnsi="微软雅黑" w:eastAsia="微软雅黑" w:cs="微软雅黑"/>
          <w:color w:val="3D3D3D"/>
          <w:sz w:val="21"/>
          <w:szCs w:val="21"/>
          <w:shd w:val="clear" w:color="auto" w:fill="FFFFFF"/>
        </w:rPr>
        <w:t>年9月2</w:t>
      </w:r>
      <w:r>
        <w:rPr>
          <w:rFonts w:ascii="微软雅黑" w:hAnsi="微软雅黑" w:eastAsia="微软雅黑" w:cs="微软雅黑"/>
          <w:color w:val="3D3D3D"/>
          <w:sz w:val="21"/>
          <w:szCs w:val="21"/>
          <w:shd w:val="clear" w:color="auto" w:fill="FFFFFF"/>
        </w:rPr>
        <w:t>5</w:t>
      </w:r>
      <w:r>
        <w:rPr>
          <w:rFonts w:hint="eastAsia" w:ascii="微软雅黑" w:hAnsi="微软雅黑" w:eastAsia="微软雅黑" w:cs="微软雅黑"/>
          <w:color w:val="3D3D3D"/>
          <w:sz w:val="21"/>
          <w:szCs w:val="21"/>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3D0F8"/>
    <w:multiLevelType w:val="singleLevel"/>
    <w:tmpl w:val="6DD3D0F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MDc5OTJlMDhlYjc1MzNlY2Y1ZmEwNWI1NzAyOTAifQ=="/>
  </w:docVars>
  <w:rsids>
    <w:rsidRoot w:val="216B5299"/>
    <w:rsid w:val="000869BB"/>
    <w:rsid w:val="00122287"/>
    <w:rsid w:val="00297DDC"/>
    <w:rsid w:val="004C5530"/>
    <w:rsid w:val="006975CF"/>
    <w:rsid w:val="00D7341B"/>
    <w:rsid w:val="00DD78D3"/>
    <w:rsid w:val="00DE727D"/>
    <w:rsid w:val="07BF120C"/>
    <w:rsid w:val="0A5C27B5"/>
    <w:rsid w:val="0AE358A0"/>
    <w:rsid w:val="1125116C"/>
    <w:rsid w:val="11A072DF"/>
    <w:rsid w:val="12CF0590"/>
    <w:rsid w:val="216B5299"/>
    <w:rsid w:val="219A4498"/>
    <w:rsid w:val="24490D00"/>
    <w:rsid w:val="2867048D"/>
    <w:rsid w:val="377F4883"/>
    <w:rsid w:val="40090A08"/>
    <w:rsid w:val="485B45AB"/>
    <w:rsid w:val="4B602D44"/>
    <w:rsid w:val="4BF00E9A"/>
    <w:rsid w:val="4DEE5E59"/>
    <w:rsid w:val="5F3B66DD"/>
    <w:rsid w:val="623B1599"/>
    <w:rsid w:val="67B73E68"/>
    <w:rsid w:val="69B17D9A"/>
    <w:rsid w:val="72E67370"/>
    <w:rsid w:val="7C723DAB"/>
    <w:rsid w:val="CFF6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278</Words>
  <Characters>1585</Characters>
  <Lines>13</Lines>
  <Paragraphs>3</Paragraphs>
  <TotalTime>8</TotalTime>
  <ScaleCrop>false</ScaleCrop>
  <LinksUpToDate>false</LinksUpToDate>
  <CharactersWithSpaces>1860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2023-09-26T04:50:00Z</dcterms:created>
  <dc:creator>Dell</dc:creator>
  <cp:lastModifiedBy>孙涵卿</cp:lastModifiedBy>
  <cp:lastPrinted>2023-09-26T18:05:00Z</cp:lastPrinted>
  <dcterms:modified xsi:type="dcterms:W3CDTF">2023-09-27T17:09:40Z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37EECB5E32A54F05B3922D6BD423FDAB</vt:lpwstr>
  </property>
</Properties>
</file>